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Зарегистрировано в Минюсте России 14 мая 2013 г. N 28380</w:t>
      </w:r>
    </w:p>
    <w:p w:rsidR="00E515D1" w:rsidRPr="00B06E91" w:rsidRDefault="00E515D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line="240" w:lineRule="auto"/>
        <w:rPr>
          <w:rFonts w:asciiTheme="majorHAnsi" w:hAnsiTheme="majorHAnsi" w:cs="Times New Roman"/>
          <w:sz w:val="5"/>
          <w:szCs w:val="5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>ФЕДЕРАЛЬНАЯ СЛУЖБА ПО ТАРИФАМ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>ПРИКАЗ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>от 12 апреля 2013 г. N 91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>ОБ УТВЕРЖДЕНИИ ЕДИНОЙ СИСТЕМЫ КЛАССИФИКАЦИИ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>И РАЗДЕЛЬНОГО УЧЕТА ЗАТРАТ ОТНОСИТЕЛЬНО ВИДОВ ДЕЯТЕЛЬНОСТИ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>ТЕПЛОСНАБЖАЮЩИХ ОРГАНИЗАЦИЙ, ТЕПЛОСЕТЕВЫХ ОРГАНИЗАЦИЙ,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 xml:space="preserve">А ТАКЖЕ СИСТЕМЫ ОТЧЕТНОСТИ, ПРЕДСТАВЛЯЕМОЙ В </w:t>
      </w:r>
      <w:proofErr w:type="gramStart"/>
      <w:r w:rsidRPr="00B06E91">
        <w:rPr>
          <w:rFonts w:asciiTheme="majorHAnsi" w:hAnsiTheme="majorHAnsi" w:cs="Times New Roman"/>
          <w:b/>
          <w:bCs/>
          <w:szCs w:val="24"/>
        </w:rPr>
        <w:t>ФЕДЕРАЛЬНЫЙ</w:t>
      </w:r>
      <w:proofErr w:type="gramEnd"/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 xml:space="preserve">ОРГАН ИСПОЛНИТЕЛЬНОЙ ВЛАСТИ В ОБЛАСТИ </w:t>
      </w:r>
      <w:proofErr w:type="gramStart"/>
      <w:r w:rsidRPr="00B06E91">
        <w:rPr>
          <w:rFonts w:asciiTheme="majorHAnsi" w:hAnsiTheme="majorHAnsi" w:cs="Times New Roman"/>
          <w:b/>
          <w:bCs/>
          <w:szCs w:val="24"/>
        </w:rPr>
        <w:t>ГОСУДАРСТВЕННОГО</w:t>
      </w:r>
      <w:proofErr w:type="gramEnd"/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>РЕГУЛИРОВАНИЯ ТАРИФОВ В СФЕРЕ ТЕПЛОСНАБЖЕНИЯ, ОРГАНЫ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>ИСПОЛНИТЕЛЬНОЙ ВЛАСТИ СУБЪЕКТОВ РОССИЙСКОЙ ФЕДЕРАЦИИ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>В ОБЛАСТИ РЕГУЛИРОВАНИЯ ЦЕН (ТАРИФОВ), ОРГАНЫ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>МЕСТНОГО САМОУПРАВЛЕНИЯ ПОСЕЛЕНИЙ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>И ГОРОДСКИХ ОКРУГОВ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gramStart"/>
      <w:r w:rsidRPr="00B06E91">
        <w:rPr>
          <w:rFonts w:asciiTheme="majorHAnsi" w:hAnsiTheme="majorHAnsi" w:cs="Times New Roman"/>
          <w:szCs w:val="24"/>
        </w:rPr>
        <w:t xml:space="preserve">В соответствии с Федеральным </w:t>
      </w:r>
      <w:hyperlink r:id="rId4" w:history="1">
        <w:r w:rsidRPr="00B06E91">
          <w:rPr>
            <w:rFonts w:asciiTheme="majorHAnsi" w:hAnsiTheme="majorHAnsi" w:cs="Times New Roman"/>
            <w:szCs w:val="24"/>
          </w:rPr>
          <w:t>законом</w:t>
        </w:r>
      </w:hyperlink>
      <w:r w:rsidRPr="00B06E91">
        <w:rPr>
          <w:rFonts w:asciiTheme="majorHAnsi" w:hAnsiTheme="majorHAnsi" w:cs="Times New Roman"/>
          <w:szCs w:val="24"/>
        </w:rPr>
        <w:t xml:space="preserve"> от 27.07.2010 N 190-ФЗ "О теплоснабжении" (Собрание законодательства Российской Федерации, 2010, N 31, ст. 4159; 2011, N 23, ст. 3263, N 30 (ч. I), ст. 4590;2012, N 26, ст. 3446), </w:t>
      </w:r>
      <w:hyperlink r:id="rId5" w:history="1">
        <w:r w:rsidRPr="00B06E91">
          <w:rPr>
            <w:rFonts w:asciiTheme="majorHAnsi" w:hAnsiTheme="majorHAnsi" w:cs="Times New Roman"/>
            <w:szCs w:val="24"/>
          </w:rPr>
          <w:t>постановлением</w:t>
        </w:r>
      </w:hyperlink>
      <w:r w:rsidRPr="00B06E91">
        <w:rPr>
          <w:rFonts w:asciiTheme="majorHAnsi" w:hAnsiTheme="majorHAnsi" w:cs="Times New Roman"/>
          <w:szCs w:val="24"/>
        </w:rPr>
        <w:t xml:space="preserve"> Правительства Российской Федерации от 22 октября 2012 г. N 1075 "О ценообразовании в сфере теплоснабжения" (Собрание законодательства Российской Федерации, 2012, N 44, ст. 6022), приказываю:</w:t>
      </w:r>
      <w:proofErr w:type="gramEnd"/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1. Утвердить Единую систему классификации и раздельного учета затрат относительно видов деятельности теплоснабжающих организаций, </w:t>
      </w:r>
      <w:proofErr w:type="spellStart"/>
      <w:r w:rsidRPr="00B06E91">
        <w:rPr>
          <w:rFonts w:asciiTheme="majorHAnsi" w:hAnsiTheme="majorHAnsi" w:cs="Times New Roman"/>
          <w:szCs w:val="24"/>
        </w:rPr>
        <w:t>теплосетевых</w:t>
      </w:r>
      <w:proofErr w:type="spellEnd"/>
      <w:r w:rsidRPr="00B06E91">
        <w:rPr>
          <w:rFonts w:asciiTheme="majorHAnsi" w:hAnsiTheme="majorHAnsi" w:cs="Times New Roman"/>
          <w:szCs w:val="24"/>
        </w:rPr>
        <w:t xml:space="preserve"> организаций согласно </w:t>
      </w:r>
      <w:hyperlink w:anchor="Par35" w:history="1">
        <w:r w:rsidRPr="00B06E91">
          <w:rPr>
            <w:rFonts w:asciiTheme="majorHAnsi" w:hAnsiTheme="majorHAnsi" w:cs="Times New Roman"/>
            <w:szCs w:val="24"/>
          </w:rPr>
          <w:t>Приложению N 1</w:t>
        </w:r>
      </w:hyperlink>
      <w:r w:rsidRPr="00B06E91">
        <w:rPr>
          <w:rFonts w:asciiTheme="majorHAnsi" w:hAnsiTheme="majorHAnsi" w:cs="Times New Roman"/>
          <w:szCs w:val="24"/>
        </w:rPr>
        <w:t xml:space="preserve"> к настоящему приказу.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2. </w:t>
      </w:r>
      <w:proofErr w:type="gramStart"/>
      <w:r w:rsidRPr="00B06E91">
        <w:rPr>
          <w:rFonts w:asciiTheme="majorHAnsi" w:hAnsiTheme="majorHAnsi" w:cs="Times New Roman"/>
          <w:szCs w:val="24"/>
        </w:rPr>
        <w:t xml:space="preserve">Утвердить Систему отчетности, представляемой в федеральный орган исполнительной власти в области государственного регулирования тарифов в сфере теплоснабжения, органы исполнительной власти субъектов Российской Федерации в области регулирования цен (тарифов), органы местного самоуправления поселений и городских округов согласно </w:t>
      </w:r>
      <w:hyperlink w:anchor="Par109" w:history="1">
        <w:r w:rsidRPr="00B06E91">
          <w:rPr>
            <w:rFonts w:asciiTheme="majorHAnsi" w:hAnsiTheme="majorHAnsi" w:cs="Times New Roman"/>
            <w:szCs w:val="24"/>
          </w:rPr>
          <w:t>Приложению N 2</w:t>
        </w:r>
      </w:hyperlink>
      <w:r w:rsidRPr="00B06E91">
        <w:rPr>
          <w:rFonts w:asciiTheme="majorHAnsi" w:hAnsiTheme="majorHAnsi" w:cs="Times New Roman"/>
          <w:szCs w:val="24"/>
        </w:rPr>
        <w:t xml:space="preserve"> к настоящему приказу.</w:t>
      </w:r>
      <w:proofErr w:type="gramEnd"/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3. Настоящий приказ вступает в силу в установленном порядке.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Руководитель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Федеральной службы по тарифам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С.НОВИКОВ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Приложение N 1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bookmarkStart w:id="0" w:name="Par35"/>
      <w:bookmarkEnd w:id="0"/>
      <w:r w:rsidRPr="00B06E91">
        <w:rPr>
          <w:rFonts w:asciiTheme="majorHAnsi" w:hAnsiTheme="majorHAnsi" w:cs="Times New Roman"/>
          <w:b/>
          <w:bCs/>
          <w:szCs w:val="24"/>
        </w:rPr>
        <w:t>ЕДИНАЯ СИСТЕМА КЛАССИФИКАЦИИ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>И РАЗДЕЛЬНОГО УЧЕТА ЗАТРАТ ОТНОСИТЕЛЬНО ВИДОВ ДЕЯТЕЛЬНОСТИ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>ТЕПЛОСНАБЖАЮЩИХ ОРГАНИЗАЦИЙ, ТЕПЛОСЕТЕВЫХ ОРГАНИЗАЦИЙ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1. </w:t>
      </w:r>
      <w:proofErr w:type="gramStart"/>
      <w:r w:rsidRPr="00B06E91">
        <w:rPr>
          <w:rFonts w:asciiTheme="majorHAnsi" w:hAnsiTheme="majorHAnsi" w:cs="Times New Roman"/>
          <w:szCs w:val="24"/>
        </w:rPr>
        <w:t xml:space="preserve">Настоящая Единая система классификации и раздельного учета затрат относительно видов деятельности теплоснабжающих организаций, </w:t>
      </w:r>
      <w:proofErr w:type="spellStart"/>
      <w:r w:rsidRPr="00B06E91">
        <w:rPr>
          <w:rFonts w:asciiTheme="majorHAnsi" w:hAnsiTheme="majorHAnsi" w:cs="Times New Roman"/>
          <w:szCs w:val="24"/>
        </w:rPr>
        <w:t>теплосетевых</w:t>
      </w:r>
      <w:proofErr w:type="spellEnd"/>
      <w:r w:rsidRPr="00B06E91">
        <w:rPr>
          <w:rFonts w:asciiTheme="majorHAnsi" w:hAnsiTheme="majorHAnsi" w:cs="Times New Roman"/>
          <w:szCs w:val="24"/>
        </w:rPr>
        <w:t xml:space="preserve"> </w:t>
      </w:r>
      <w:r w:rsidRPr="00B06E91">
        <w:rPr>
          <w:rFonts w:asciiTheme="majorHAnsi" w:hAnsiTheme="majorHAnsi" w:cs="Times New Roman"/>
          <w:szCs w:val="24"/>
        </w:rPr>
        <w:lastRenderedPageBreak/>
        <w:t>организаций устанавливает единые принципы классификации раздельного учета затрат организациями, осуществляющими регулируемые виды деятельности в сфере теплоснабжения (далее - регулируемые организации), объема производства (передачи) тепловой энергии, теплоносителя, доходов и расходов, связанных с производством, передачей и сбытом тепловой энергии, теплоносителя (далее - раздельный учет).</w:t>
      </w:r>
      <w:proofErr w:type="gramEnd"/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2. Раздельный учет осуществляется путем сбора и обобщения информации об объеме производства (передачи) тепловой энергии, теплоносителя, доходов и расходов, связанных с осуществлением регулируемых видов деятельности в сфере теплоснабжения, а также о показателях, необходимых для осуществления такого учета, раздельно по осуществляемым регулируемым видам деятельности на основании данных бухгалтерского и статистического учета.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3. </w:t>
      </w:r>
      <w:proofErr w:type="gramStart"/>
      <w:r w:rsidRPr="00B06E91">
        <w:rPr>
          <w:rFonts w:asciiTheme="majorHAnsi" w:hAnsiTheme="majorHAnsi" w:cs="Times New Roman"/>
          <w:szCs w:val="24"/>
        </w:rPr>
        <w:t>Раздельный учет ведется на основе подтвержденной данными первичного бухгалтерского учета информации о фактических затратах и доходах по регулируемым видам деятельности регулируемой организации, необходимой для принятия решения федеральным органом исполнительной власти и органами исполнительной власти субъектов Российской Федерации, осуществляющими государственное регулирование (цен) тарифов по данным регулируемым видам деятельности, а также формирование информации о плановых затратах по регулируемым видам деятельности регулируемых организаций</w:t>
      </w:r>
      <w:proofErr w:type="gramEnd"/>
      <w:r w:rsidRPr="00B06E91">
        <w:rPr>
          <w:rFonts w:asciiTheme="majorHAnsi" w:hAnsiTheme="majorHAnsi" w:cs="Times New Roman"/>
          <w:szCs w:val="24"/>
        </w:rPr>
        <w:t>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4. Ведение раздельного учета осуществляется на счетах и субсчетах </w:t>
      </w:r>
      <w:hyperlink r:id="rId6" w:history="1">
        <w:r w:rsidRPr="00B06E91">
          <w:rPr>
            <w:rFonts w:asciiTheme="majorHAnsi" w:hAnsiTheme="majorHAnsi" w:cs="Times New Roman"/>
            <w:szCs w:val="24"/>
          </w:rPr>
          <w:t>Плана</w:t>
        </w:r>
      </w:hyperlink>
      <w:r w:rsidRPr="00B06E91">
        <w:rPr>
          <w:rFonts w:asciiTheme="majorHAnsi" w:hAnsiTheme="majorHAnsi" w:cs="Times New Roman"/>
          <w:szCs w:val="24"/>
        </w:rPr>
        <w:t xml:space="preserve"> счетов бухгалтерского учета финансово-хозяйственной деятельности организаций, утвержденного приказом Минфина России от 31.10.2000 N 94н (</w:t>
      </w:r>
      <w:proofErr w:type="gramStart"/>
      <w:r w:rsidRPr="00B06E91">
        <w:rPr>
          <w:rFonts w:asciiTheme="majorHAnsi" w:hAnsiTheme="majorHAnsi" w:cs="Times New Roman"/>
          <w:szCs w:val="24"/>
        </w:rPr>
        <w:t>признан</w:t>
      </w:r>
      <w:proofErr w:type="gramEnd"/>
      <w:r w:rsidRPr="00B06E91">
        <w:rPr>
          <w:rFonts w:asciiTheme="majorHAnsi" w:hAnsiTheme="majorHAnsi" w:cs="Times New Roman"/>
          <w:szCs w:val="24"/>
        </w:rPr>
        <w:t xml:space="preserve"> не нуждающимся в государственной регистрации, письмо Минюста России от 09.11.2000 N 9558-ЮД), в соответствии с учетной политикой (приложением к учетной политике) регулируемой организации.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5. Раздельный учет осуществляется регулируемой организацией с дифференциацией доходов и расходов, объема тепловой энергии, теплоносителя по источникам тепловой энергии, системам теплоснабжения, субъектам Российской Федерации, а также с учетом дифференциации цен (тарифов) в сфере теплоснабжения.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Затраты на содержание, ремонт и эксплуатацию бесхозяйных тепловых сетей учитываются регулируемой организацией отдельно от расходов, связанных с содержанием, ремонтом и эксплуатацией тепловых сетей, которыми регулируемая организация владеет на праве собственности или на ином законном основании.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Раздельный учет объемов производства (передачи) тепловой энергии, теплоносителя ведется по системам теплоснабжения.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1" w:name="Par46"/>
      <w:bookmarkEnd w:id="1"/>
      <w:r w:rsidRPr="00B06E91">
        <w:rPr>
          <w:rFonts w:asciiTheme="majorHAnsi" w:hAnsiTheme="majorHAnsi" w:cs="Times New Roman"/>
          <w:szCs w:val="24"/>
        </w:rPr>
        <w:t>6. Регулируемые организации ведут раздельный учет объема тепловой энергии, теплоносителя, доходов и расходов, связанных с осуществлением следующих видов деятельности: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gramStart"/>
      <w:r w:rsidRPr="00B06E91">
        <w:rPr>
          <w:rFonts w:asciiTheme="majorHAnsi" w:hAnsiTheme="majorHAnsi" w:cs="Times New Roman"/>
          <w:szCs w:val="24"/>
        </w:rPr>
        <w:t>а) производство тепловой энергии (мощности)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более;</w:t>
      </w:r>
      <w:proofErr w:type="gramEnd"/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б) производство тепловой энергии (мощности)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менее 25 МВт;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в) производство тепловой энергии (мощности) не в режиме комбинированной выработки электрической и тепловой энергии источниками тепловой энергии;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г) производство теплоносителя с дифференциацией по виду теплоносителя </w:t>
      </w:r>
      <w:r w:rsidRPr="00B06E91">
        <w:rPr>
          <w:rFonts w:asciiTheme="majorHAnsi" w:hAnsiTheme="majorHAnsi" w:cs="Times New Roman"/>
          <w:szCs w:val="24"/>
        </w:rPr>
        <w:lastRenderedPageBreak/>
        <w:t>(вода, пар, а также с дифференциацией по параметрам пара, если такая дифференциация предусмотрена при установлении тарифов или по способам очистки воды на водоподготовительных установках источника тепловой энергии);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д) передача тепловой энергии и теплоносителя;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е) сбыт тепловой энергии и теплоносителя;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ж) подключение к системе теплоснабжения;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з) поддержание резервной тепловой мощности при отсутствии потребления тепловой энергии.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7. В случае установления регулируемой организации тарифов методом экономически обоснованных расходов (затрат) раздельный учет расходов по каждому из регулируемых видов деятельности, установленных в пункте 6 настоящего документа, ведется регулируемой организацией по следующим элементам и видам затрат: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а) расходы, связанные с производством и реализацией продукции (услуг) по регулируемым видам деятельности, определяемые в соответствии с </w:t>
      </w:r>
      <w:hyperlink r:id="rId7" w:history="1">
        <w:r w:rsidRPr="00B06E91">
          <w:rPr>
            <w:rFonts w:asciiTheme="majorHAnsi" w:hAnsiTheme="majorHAnsi" w:cs="Times New Roman"/>
            <w:szCs w:val="24"/>
          </w:rPr>
          <w:t>пунктом 33</w:t>
        </w:r>
      </w:hyperlink>
      <w:r w:rsidRPr="00B06E91">
        <w:rPr>
          <w:rFonts w:asciiTheme="majorHAnsi" w:hAnsiTheme="majorHAnsi" w:cs="Times New Roman"/>
          <w:szCs w:val="24"/>
        </w:rPr>
        <w:t xml:space="preserve"> Основ ценообразования в сфере теплоснабжения, утвержденных постановлением Правительства Российской Федерации от 22 октября 2012 г. N 1075 (Собрание законодательства Российской Федерации, 2012, N 44, ст. 6022) (далее - Основы ценообразования):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топливо;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прочие приобретаемые энергетические ресурсы, холодная вода, теплоноситель;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оплата услуг, оказываемых организациями, осуществляющими регулируемые виды деятельности в соответствии с законодательством Российской Федерации;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сырье и материалы;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ремонт основных средств;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оплата труда и отчисления на социальные нужды;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амортизация основных средств и нематериальных активов;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б) прочие расходы в соответствии с </w:t>
      </w:r>
      <w:hyperlink r:id="rId8" w:history="1">
        <w:r w:rsidRPr="00B06E91">
          <w:rPr>
            <w:rFonts w:asciiTheme="majorHAnsi" w:hAnsiTheme="majorHAnsi" w:cs="Times New Roman"/>
            <w:szCs w:val="24"/>
          </w:rPr>
          <w:t>пунктом 44</w:t>
        </w:r>
      </w:hyperlink>
      <w:r w:rsidRPr="00B06E91">
        <w:rPr>
          <w:rFonts w:asciiTheme="majorHAnsi" w:hAnsiTheme="majorHAnsi" w:cs="Times New Roman"/>
          <w:szCs w:val="24"/>
        </w:rPr>
        <w:t xml:space="preserve"> Основ ценообразования: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расходы на выполнение работ и услуг производственного характера, выполняемых по договорам со сторонними организациями или индивидуальными предпринимателями, определяемые исходя из плановых (расчетных) значений цен и экономически обоснованных объемов работ (услуг);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расходы на оплату иных работ и услуг, выполняемых по договорам, заключенным со сторонними организациями или индивидуальными предпринимателями, включая расходы на оплату услуг связи, вневедомственной охраны, коммунальных услуг, юридических, информационных, аудиторских и консультационных услуг, которые определяются исходя из плановых (расчетных) значений цен и экономически обоснованных объемов работ (услуг);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плата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арендная плата, концессионная плата, лизинговые платежи;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расходы на служебные командировки;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расходы на обучение персонала;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расходы на страхование производственных объектов, учитываемые при определении налоговой базы по налогу на прибыль;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другие расходы, связанные с производством и (или) реализацией продукции.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8. В случае установления регулируемой организации долгосрочных тарифов, раздельный учет расходов по каждому из регулируемых видов деятельности, установленных в </w:t>
      </w:r>
      <w:hyperlink w:anchor="Par46" w:history="1">
        <w:r w:rsidRPr="00B06E91">
          <w:rPr>
            <w:rFonts w:asciiTheme="majorHAnsi" w:hAnsiTheme="majorHAnsi" w:cs="Times New Roman"/>
            <w:szCs w:val="24"/>
          </w:rPr>
          <w:t>пункте 6</w:t>
        </w:r>
      </w:hyperlink>
      <w:r w:rsidRPr="00B06E91">
        <w:rPr>
          <w:rFonts w:asciiTheme="majorHAnsi" w:hAnsiTheme="majorHAnsi" w:cs="Times New Roman"/>
          <w:szCs w:val="24"/>
        </w:rPr>
        <w:t xml:space="preserve"> настоящего документа, ведется регулируемой организацией по следующим элементам и видам затрат: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lastRenderedPageBreak/>
        <w:t xml:space="preserve">а) операционные расходы в соответствии с </w:t>
      </w:r>
      <w:hyperlink r:id="rId9" w:history="1">
        <w:r w:rsidRPr="00B06E91">
          <w:rPr>
            <w:rFonts w:asciiTheme="majorHAnsi" w:hAnsiTheme="majorHAnsi" w:cs="Times New Roman"/>
            <w:szCs w:val="24"/>
          </w:rPr>
          <w:t>пунктом 58</w:t>
        </w:r>
      </w:hyperlink>
      <w:r w:rsidRPr="00B06E91">
        <w:rPr>
          <w:rFonts w:asciiTheme="majorHAnsi" w:hAnsiTheme="majorHAnsi" w:cs="Times New Roman"/>
          <w:szCs w:val="24"/>
        </w:rPr>
        <w:t xml:space="preserve"> Основ ценообразования: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расходы на приобретение сырья и материалов;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расходы на ремонт основных средств;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расходы на оплату труда;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расходы на оплату работ и услуг производственного характера, выполняемых по договорам со сторонними организациями;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расходы на оплату иных работ и услуг, выполняемых по договорам с организациями, включая расходы на оплату услуг связи, вневедомственной охраны, коммунальных услуг, юридических, информационных, аудиторских и консультационных услуг, услуг по стратегическому управлению организацией и других работ и услуг;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расходы на служебные командировки;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расходы на обучение персонала;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лизинговый платеж, арендную плату с учетом особенностей, предусмотренных Основами ценообразования;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другие расходы, не относящиеся к неподконтрольным расходам, за исключением амортизации основных средств и нематериальных активов и расходов на погашение и обслуживание заемных средств;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б) неподконтрольные расходы в соответствии с </w:t>
      </w:r>
      <w:hyperlink r:id="rId10" w:history="1">
        <w:r w:rsidRPr="00B06E91">
          <w:rPr>
            <w:rFonts w:asciiTheme="majorHAnsi" w:hAnsiTheme="majorHAnsi" w:cs="Times New Roman"/>
            <w:szCs w:val="24"/>
          </w:rPr>
          <w:t>пунктом 62</w:t>
        </w:r>
      </w:hyperlink>
      <w:r w:rsidRPr="00B06E91">
        <w:rPr>
          <w:rFonts w:asciiTheme="majorHAnsi" w:hAnsiTheme="majorHAnsi" w:cs="Times New Roman"/>
          <w:szCs w:val="24"/>
        </w:rPr>
        <w:t xml:space="preserve"> Основ ценообразования: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расходы на оплату услуг, оказываемых организациями, осуществляющими регулируемые виды деятельности в соответствии с законодательством Российской Федерации;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расходы на уплату налогов, сборов и других обязательных платежей, включая плату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лимитов, а также расходы на обязательное страхование;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концессионную плату с учетом особенностей, предусмотренных </w:t>
      </w:r>
      <w:hyperlink r:id="rId11" w:history="1">
        <w:r w:rsidRPr="00B06E91">
          <w:rPr>
            <w:rFonts w:asciiTheme="majorHAnsi" w:hAnsiTheme="majorHAnsi" w:cs="Times New Roman"/>
            <w:szCs w:val="24"/>
          </w:rPr>
          <w:t>пунктом 45</w:t>
        </w:r>
      </w:hyperlink>
      <w:r w:rsidRPr="00B06E91">
        <w:rPr>
          <w:rFonts w:asciiTheme="majorHAnsi" w:hAnsiTheme="majorHAnsi" w:cs="Times New Roman"/>
          <w:szCs w:val="24"/>
        </w:rPr>
        <w:t xml:space="preserve"> Основ ценообразования;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арендную плату с учетом особенностей, предусмотренных </w:t>
      </w:r>
      <w:hyperlink r:id="rId12" w:history="1">
        <w:r w:rsidRPr="00B06E91">
          <w:rPr>
            <w:rFonts w:asciiTheme="majorHAnsi" w:hAnsiTheme="majorHAnsi" w:cs="Times New Roman"/>
            <w:szCs w:val="24"/>
          </w:rPr>
          <w:t>пунктом 45</w:t>
        </w:r>
      </w:hyperlink>
      <w:r w:rsidRPr="00B06E91">
        <w:rPr>
          <w:rFonts w:asciiTheme="majorHAnsi" w:hAnsiTheme="majorHAnsi" w:cs="Times New Roman"/>
          <w:szCs w:val="24"/>
        </w:rPr>
        <w:t xml:space="preserve"> Основ ценообразования;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расходы по сомнительным долгам, предусмотренные </w:t>
      </w:r>
      <w:hyperlink r:id="rId13" w:history="1">
        <w:r w:rsidRPr="00B06E91">
          <w:rPr>
            <w:rFonts w:asciiTheme="majorHAnsi" w:hAnsiTheme="majorHAnsi" w:cs="Times New Roman"/>
            <w:szCs w:val="24"/>
          </w:rPr>
          <w:t>подпунктом "а" пункта 47</w:t>
        </w:r>
      </w:hyperlink>
      <w:r w:rsidRPr="00B06E91">
        <w:rPr>
          <w:rFonts w:asciiTheme="majorHAnsi" w:hAnsiTheme="majorHAnsi" w:cs="Times New Roman"/>
          <w:szCs w:val="24"/>
        </w:rPr>
        <w:t xml:space="preserve"> Основ ценообразования;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отчисления на социальные нужды;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в) расходы на приобретение энергетических ресурсов, холодной воды и теплоносителя в соответствии с особенностями, предусмотренными </w:t>
      </w:r>
      <w:hyperlink r:id="rId14" w:history="1">
        <w:r w:rsidRPr="00B06E91">
          <w:rPr>
            <w:rFonts w:asciiTheme="majorHAnsi" w:hAnsiTheme="majorHAnsi" w:cs="Times New Roman"/>
            <w:szCs w:val="24"/>
          </w:rPr>
          <w:t>пунктами 34</w:t>
        </w:r>
      </w:hyperlink>
      <w:r w:rsidRPr="00B06E91">
        <w:rPr>
          <w:rFonts w:asciiTheme="majorHAnsi" w:hAnsiTheme="majorHAnsi" w:cs="Times New Roman"/>
          <w:szCs w:val="24"/>
        </w:rPr>
        <w:t xml:space="preserve"> - </w:t>
      </w:r>
      <w:hyperlink r:id="rId15" w:history="1">
        <w:r w:rsidRPr="00B06E91">
          <w:rPr>
            <w:rFonts w:asciiTheme="majorHAnsi" w:hAnsiTheme="majorHAnsi" w:cs="Times New Roman"/>
            <w:szCs w:val="24"/>
          </w:rPr>
          <w:t>38</w:t>
        </w:r>
      </w:hyperlink>
      <w:r w:rsidRPr="00B06E91">
        <w:rPr>
          <w:rFonts w:asciiTheme="majorHAnsi" w:hAnsiTheme="majorHAnsi" w:cs="Times New Roman"/>
          <w:szCs w:val="24"/>
        </w:rPr>
        <w:t xml:space="preserve"> и </w:t>
      </w:r>
      <w:hyperlink r:id="rId16" w:history="1">
        <w:r w:rsidRPr="00B06E91">
          <w:rPr>
            <w:rFonts w:asciiTheme="majorHAnsi" w:hAnsiTheme="majorHAnsi" w:cs="Times New Roman"/>
            <w:szCs w:val="24"/>
          </w:rPr>
          <w:t>66</w:t>
        </w:r>
      </w:hyperlink>
      <w:r w:rsidRPr="00B06E91">
        <w:rPr>
          <w:rFonts w:asciiTheme="majorHAnsi" w:hAnsiTheme="majorHAnsi" w:cs="Times New Roman"/>
          <w:szCs w:val="24"/>
        </w:rPr>
        <w:t xml:space="preserve"> Основ ценообразования.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2" w:name="Par92"/>
      <w:bookmarkEnd w:id="2"/>
      <w:r w:rsidRPr="00B06E91">
        <w:rPr>
          <w:rFonts w:asciiTheme="majorHAnsi" w:hAnsiTheme="majorHAnsi" w:cs="Times New Roman"/>
          <w:szCs w:val="24"/>
        </w:rPr>
        <w:t>9. Разделение по регулируемым видам деятельности, по источникам тепловой энергии, системам теплоснабжения и по субъектам Российской Федерации показателей по основным средствам (включая арендованные), незавершенному строительству осуществляется исходя из отнесения объектов основных сре</w:t>
      </w:r>
      <w:proofErr w:type="gramStart"/>
      <w:r w:rsidRPr="00B06E91">
        <w:rPr>
          <w:rFonts w:asciiTheme="majorHAnsi" w:hAnsiTheme="majorHAnsi" w:cs="Times New Roman"/>
          <w:szCs w:val="24"/>
        </w:rPr>
        <w:t>дств к с</w:t>
      </w:r>
      <w:proofErr w:type="gramEnd"/>
      <w:r w:rsidRPr="00B06E91">
        <w:rPr>
          <w:rFonts w:asciiTheme="majorHAnsi" w:hAnsiTheme="majorHAnsi" w:cs="Times New Roman"/>
          <w:szCs w:val="24"/>
        </w:rPr>
        <w:t>оответствующему регулируемому виду деятельности, источнику тепловой энергии, системе теплоснабжения и (или) субъекту Российской Федерации по производственному назначению объекта.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В случае невозможности отнесения объекта основных средств по производственному назначению к одному из регулируемых видов деятельности, источнику тепловой энергии, системе теплоснабжения и (или) субъекту Российской Федерации распределение его стоимости осуществляется в соответствии с учетной политикой регулируемой организации.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10. Отнесение выручки и дебиторской задолженности по расчетам с </w:t>
      </w:r>
      <w:r w:rsidRPr="00B06E91">
        <w:rPr>
          <w:rFonts w:asciiTheme="majorHAnsi" w:hAnsiTheme="majorHAnsi" w:cs="Times New Roman"/>
          <w:szCs w:val="24"/>
        </w:rPr>
        <w:lastRenderedPageBreak/>
        <w:t>покупателями и заказчиками (включая ее списание в убыток) к соответствующим регулируемым видам деятельности, источнику тепловой энергии, системе теплоснабжения и (или) субъекту Российской Федерации осуществляется исходя из условий договора по соответствующему регулируемому виду деятельности.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11. Отнесение заемных сре</w:t>
      </w:r>
      <w:proofErr w:type="gramStart"/>
      <w:r w:rsidRPr="00B06E91">
        <w:rPr>
          <w:rFonts w:asciiTheme="majorHAnsi" w:hAnsiTheme="majorHAnsi" w:cs="Times New Roman"/>
          <w:szCs w:val="24"/>
        </w:rPr>
        <w:t>дств к с</w:t>
      </w:r>
      <w:proofErr w:type="gramEnd"/>
      <w:r w:rsidRPr="00B06E91">
        <w:rPr>
          <w:rFonts w:asciiTheme="majorHAnsi" w:hAnsiTheme="majorHAnsi" w:cs="Times New Roman"/>
          <w:szCs w:val="24"/>
        </w:rPr>
        <w:t>оответствующим регулируемым видам деятельности, источнику тепловой энергии, системе теплоснабжения и (или) субъекту Российской Федерации осуществляется исходя из целевого назначения привлеченных средств.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12. Для целей настоящего документа расходы регулируемой организации подразделяются </w:t>
      </w:r>
      <w:proofErr w:type="gramStart"/>
      <w:r w:rsidRPr="00B06E91">
        <w:rPr>
          <w:rFonts w:asciiTheme="majorHAnsi" w:hAnsiTheme="majorHAnsi" w:cs="Times New Roman"/>
          <w:szCs w:val="24"/>
        </w:rPr>
        <w:t>на</w:t>
      </w:r>
      <w:proofErr w:type="gramEnd"/>
      <w:r w:rsidRPr="00B06E91">
        <w:rPr>
          <w:rFonts w:asciiTheme="majorHAnsi" w:hAnsiTheme="majorHAnsi" w:cs="Times New Roman"/>
          <w:szCs w:val="24"/>
        </w:rPr>
        <w:t>: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gramStart"/>
      <w:r w:rsidRPr="00B06E91">
        <w:rPr>
          <w:rFonts w:asciiTheme="majorHAnsi" w:hAnsiTheme="majorHAnsi" w:cs="Times New Roman"/>
          <w:szCs w:val="24"/>
        </w:rPr>
        <w:t>расходы, непосредственно связанные с производством продукции (работ, услуг), относимые на конкретный вид производимой продукции (работ, услуг) в соответствующей системе теплоснабжения и (или) в субъекте Российской Федерации (далее - прямые расходы).</w:t>
      </w:r>
      <w:proofErr w:type="gramEnd"/>
      <w:r w:rsidRPr="00B06E91">
        <w:rPr>
          <w:rFonts w:asciiTheme="majorHAnsi" w:hAnsiTheme="majorHAnsi" w:cs="Times New Roman"/>
          <w:szCs w:val="24"/>
        </w:rPr>
        <w:t xml:space="preserve"> Такие расходы распределяются по соответствующим регулируемым видам деятельности, источнику тепловой энергии, системе теплоснабжения и (или) субъектам Российской Федерации;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gramStart"/>
      <w:r w:rsidRPr="00B06E91">
        <w:rPr>
          <w:rFonts w:asciiTheme="majorHAnsi" w:hAnsiTheme="majorHAnsi" w:cs="Times New Roman"/>
          <w:szCs w:val="24"/>
        </w:rPr>
        <w:t>расходы, которые не могут быть непосредственно отнесены на производство конкретного вида производимой продукции (работ, услуг), соответствующему источнику тепловой энергии, соответствующей системе теплоснабжения и (или) к одному субъекту Российской Федерации (далее - косвенные расходы).</w:t>
      </w:r>
      <w:proofErr w:type="gramEnd"/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13. Распределение косвенных расходов по соответствующим регулируемым видам деятельности, источнику тепловой энергии, системе теплоснабжения и (или) субъектам Российской Федерации производится в соответствии с учетной политикой регулируемой организации.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3" w:name="Par100"/>
      <w:bookmarkEnd w:id="3"/>
      <w:r w:rsidRPr="00B06E91">
        <w:rPr>
          <w:rFonts w:asciiTheme="majorHAnsi" w:hAnsiTheme="majorHAnsi" w:cs="Times New Roman"/>
          <w:szCs w:val="24"/>
        </w:rPr>
        <w:t>14. В случае комбинированного производства электрической и тепловой энергии распределение прямых и косвенных расходов между тепловой и электрической энергией осуществляется в соответствии с особенностями, предусмотренными методическими указаниями по расчету цен (тарифов) в сфере теплоснабжения.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15. Разделение по соответствующим регулируемым видам деятельности, источнику тепловой энергии, системам теплоснабжения и (или) субъектам Российской Федерации прибылей и убытков регулируемой организации осуществляется расчетным путем исходя из величины доходов и расходов и принципов разделения показателей, необходимых для их расчета в соответствии с </w:t>
      </w:r>
      <w:hyperlink w:anchor="Par92" w:history="1">
        <w:r w:rsidRPr="00B06E91">
          <w:rPr>
            <w:rFonts w:asciiTheme="majorHAnsi" w:hAnsiTheme="majorHAnsi" w:cs="Times New Roman"/>
            <w:szCs w:val="24"/>
          </w:rPr>
          <w:t>пунктами 9</w:t>
        </w:r>
      </w:hyperlink>
      <w:r w:rsidRPr="00B06E91">
        <w:rPr>
          <w:rFonts w:asciiTheme="majorHAnsi" w:hAnsiTheme="majorHAnsi" w:cs="Times New Roman"/>
          <w:szCs w:val="24"/>
        </w:rPr>
        <w:t xml:space="preserve"> - </w:t>
      </w:r>
      <w:hyperlink w:anchor="Par100" w:history="1">
        <w:r w:rsidRPr="00B06E91">
          <w:rPr>
            <w:rFonts w:asciiTheme="majorHAnsi" w:hAnsiTheme="majorHAnsi" w:cs="Times New Roman"/>
            <w:szCs w:val="24"/>
          </w:rPr>
          <w:t>14</w:t>
        </w:r>
      </w:hyperlink>
      <w:r w:rsidRPr="00B06E91">
        <w:rPr>
          <w:rFonts w:asciiTheme="majorHAnsi" w:hAnsiTheme="majorHAnsi" w:cs="Times New Roman"/>
          <w:szCs w:val="24"/>
        </w:rPr>
        <w:t xml:space="preserve"> настоящего документа.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Приложение N 2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bookmarkStart w:id="4" w:name="Par109"/>
      <w:bookmarkEnd w:id="4"/>
      <w:r w:rsidRPr="00B06E91">
        <w:rPr>
          <w:rFonts w:asciiTheme="majorHAnsi" w:hAnsiTheme="majorHAnsi" w:cs="Times New Roman"/>
          <w:b/>
          <w:bCs/>
          <w:szCs w:val="24"/>
        </w:rPr>
        <w:t>СИСТЕМА ОТЧЕТНОСТИ,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>ПРЕДСТАВЛЯЕМОЙ В ФЕДЕРАЛЬНЫЙ ОРГАН ИСПОЛНИТЕЛЬНОЙ ВЛАСТИ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>В ОБЛАСТИ ГОСУДАРСТВЕННОГО РЕГУЛИРОВАНИЯ ТАРИФОВ В СФЕРЕ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>ТЕПЛОСНАБЖЕНИЯ, ОРГАНЫ ИСПОЛНИТЕЛЬНОЙ ВЛАСТИ СУБЪЕКТОВ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>РОССИЙСКОЙ ФЕДЕРАЦИИ В ОБЛАСТИ РЕГУЛИРОВАНИЯ ЦЕН (ТАРИФОВ),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>ОРГАНЫ МЕСТНОГО САМОУПРАВЛЕНИЯ ПОСЕЛЕНИЙ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B06E91">
        <w:rPr>
          <w:rFonts w:asciiTheme="majorHAnsi" w:hAnsiTheme="majorHAnsi" w:cs="Times New Roman"/>
          <w:b/>
          <w:bCs/>
          <w:szCs w:val="24"/>
        </w:rPr>
        <w:t>И ГОРОДСКИХ ОКРУГОВ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1. Система </w:t>
      </w:r>
      <w:proofErr w:type="gramStart"/>
      <w:r w:rsidRPr="00B06E91">
        <w:rPr>
          <w:rFonts w:asciiTheme="majorHAnsi" w:hAnsiTheme="majorHAnsi" w:cs="Times New Roman"/>
          <w:szCs w:val="24"/>
        </w:rPr>
        <w:t xml:space="preserve">отчетности, представляемой в федеральный орган исполнительной </w:t>
      </w:r>
      <w:r w:rsidRPr="00B06E91">
        <w:rPr>
          <w:rFonts w:asciiTheme="majorHAnsi" w:hAnsiTheme="majorHAnsi" w:cs="Times New Roman"/>
          <w:szCs w:val="24"/>
        </w:rPr>
        <w:lastRenderedPageBreak/>
        <w:t>власти в области государственного регулирования тарифов в сфере теплоснабжения включает</w:t>
      </w:r>
      <w:proofErr w:type="gramEnd"/>
      <w:r w:rsidRPr="00B06E91">
        <w:rPr>
          <w:rFonts w:asciiTheme="majorHAnsi" w:hAnsiTheme="majorHAnsi" w:cs="Times New Roman"/>
          <w:szCs w:val="24"/>
        </w:rPr>
        <w:t xml:space="preserve"> в себя: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а) государственную статистическую отчетность в соответствии с унифицированными формами федерального государственного статистического наблюдения, утвержденными на отчетный год Федеральной службой государственной статистики;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gramStart"/>
      <w:r w:rsidRPr="00B06E91">
        <w:rPr>
          <w:rFonts w:asciiTheme="majorHAnsi" w:hAnsiTheme="majorHAnsi" w:cs="Times New Roman"/>
          <w:szCs w:val="24"/>
        </w:rPr>
        <w:t>б) информацию, представляемую органами исполнительной власти субъектов Российской Федерации в области государственного регулирования тарифов в адрес Федеральной службы по тарифам в формате электронных документов в рамках федеральной государственной информационной системы "Единая информационно-аналитическая система "ФСТ России - РЭК - субъекты регулирования" согласно ежегодно утверждаемому федеральным органом исполнительной власти в области государственного регулирования тарифов плану мониторинга на очередной год.</w:t>
      </w:r>
      <w:proofErr w:type="gramEnd"/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2. Система </w:t>
      </w:r>
      <w:proofErr w:type="gramStart"/>
      <w:r w:rsidRPr="00B06E91">
        <w:rPr>
          <w:rFonts w:asciiTheme="majorHAnsi" w:hAnsiTheme="majorHAnsi" w:cs="Times New Roman"/>
          <w:szCs w:val="24"/>
        </w:rPr>
        <w:t>отчетности, представляемой в орган исполнительной власти субъекта Российской Федерации в области государственного регулирования тарифов в сфере теплоснабжения включает</w:t>
      </w:r>
      <w:proofErr w:type="gramEnd"/>
      <w:r w:rsidRPr="00B06E91">
        <w:rPr>
          <w:rFonts w:asciiTheme="majorHAnsi" w:hAnsiTheme="majorHAnsi" w:cs="Times New Roman"/>
          <w:szCs w:val="24"/>
        </w:rPr>
        <w:t xml:space="preserve"> в себя: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а) государственную статистическую отчетность в соответствии с унифицированными формами федерального государственного статистического наблюдения, утвержденными на отчетный год Федеральной службой государственной статистики;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б) материалы по вопросам установления, изменения и применения цен (тарифов), регулируемых в соответствии с Федеральным </w:t>
      </w:r>
      <w:hyperlink r:id="rId17" w:history="1">
        <w:r w:rsidRPr="00B06E91">
          <w:rPr>
            <w:rFonts w:asciiTheme="majorHAnsi" w:hAnsiTheme="majorHAnsi" w:cs="Times New Roman"/>
            <w:szCs w:val="24"/>
          </w:rPr>
          <w:t>законом</w:t>
        </w:r>
      </w:hyperlink>
      <w:r w:rsidRPr="00B06E91">
        <w:rPr>
          <w:rFonts w:asciiTheme="majorHAnsi" w:hAnsiTheme="majorHAnsi" w:cs="Times New Roman"/>
          <w:szCs w:val="24"/>
        </w:rPr>
        <w:t xml:space="preserve"> от 27.07.2010 N 190-ФЗ "О теплоснабжении" (Собрание законодательства Российской Федерации, 2010, N 31, ст. 4159; 2011, N 23, ст. 3263, N 30 (ч. I), ст. 4590; </w:t>
      </w:r>
      <w:proofErr w:type="gramStart"/>
      <w:r w:rsidRPr="00B06E91">
        <w:rPr>
          <w:rFonts w:asciiTheme="majorHAnsi" w:hAnsiTheme="majorHAnsi" w:cs="Times New Roman"/>
          <w:szCs w:val="24"/>
        </w:rPr>
        <w:t>2012, N 26, ст. 3446), в формате и в сроки, которые определены органами исполнительной власти субъектов Российской Федерации в области государственного регулирования цен (тарифов), в том числе в рамках государственной информационной системы в формате, установленном федеральным органом исполнительной власти в области регулирования тарифов в сфере теплоснабжения.</w:t>
      </w:r>
      <w:proofErr w:type="gramEnd"/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3. </w:t>
      </w:r>
      <w:proofErr w:type="gramStart"/>
      <w:r w:rsidRPr="00B06E91">
        <w:rPr>
          <w:rFonts w:asciiTheme="majorHAnsi" w:hAnsiTheme="majorHAnsi" w:cs="Times New Roman"/>
          <w:szCs w:val="24"/>
        </w:rPr>
        <w:t xml:space="preserve">Система отчетности, представляемой в органы местного самоуправления, содержит информацию в части теплоснабжения, предусмотренную </w:t>
      </w:r>
      <w:hyperlink r:id="rId18" w:history="1">
        <w:r w:rsidRPr="00B06E91">
          <w:rPr>
            <w:rFonts w:asciiTheme="majorHAnsi" w:hAnsiTheme="majorHAnsi" w:cs="Times New Roman"/>
            <w:szCs w:val="24"/>
          </w:rPr>
          <w:t>Правилами</w:t>
        </w:r>
      </w:hyperlink>
      <w:r w:rsidRPr="00B06E91">
        <w:rPr>
          <w:rFonts w:asciiTheme="majorHAnsi" w:hAnsiTheme="majorHAnsi" w:cs="Times New Roman"/>
          <w:szCs w:val="24"/>
        </w:rPr>
        <w:t xml:space="preserve"> представления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утвержденных постановлением Правительства Российской Федерации от 28.12.2012 N</w:t>
      </w:r>
      <w:proofErr w:type="gramEnd"/>
      <w:r w:rsidRPr="00B06E91">
        <w:rPr>
          <w:rFonts w:asciiTheme="majorHAnsi" w:hAnsiTheme="majorHAnsi" w:cs="Times New Roman"/>
          <w:szCs w:val="24"/>
        </w:rPr>
        <w:t xml:space="preserve"> 1468 (Собрание законодательства Российской Федерации, 2013, N 1, ст. 63).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4. </w:t>
      </w:r>
      <w:proofErr w:type="gramStart"/>
      <w:r w:rsidRPr="00B06E91">
        <w:rPr>
          <w:rFonts w:asciiTheme="majorHAnsi" w:hAnsiTheme="majorHAnsi" w:cs="Times New Roman"/>
          <w:szCs w:val="24"/>
        </w:rPr>
        <w:t xml:space="preserve">Регулируемая организация ежеквартально, не позднее 10-го числа месяца, следующего за отчетным кварталом, а также не позднее 1 февраля года, следующего за отчетным годом, представляет в орган исполнительной власти субъекта Российской Федерации в области государственного регулирования цен (тарифов) информацию об определении полной и остаточной стоимости инвестированного капитала для ведения учета инвестированного капитала по форме в соответствии с </w:t>
      </w:r>
      <w:hyperlink w:anchor="Par135" w:history="1">
        <w:r w:rsidRPr="00B06E91">
          <w:rPr>
            <w:rFonts w:asciiTheme="majorHAnsi" w:hAnsiTheme="majorHAnsi" w:cs="Times New Roman"/>
            <w:szCs w:val="24"/>
          </w:rPr>
          <w:t>приложением</w:t>
        </w:r>
      </w:hyperlink>
      <w:r w:rsidRPr="00B06E91">
        <w:rPr>
          <w:rFonts w:asciiTheme="majorHAnsi" w:hAnsiTheme="majorHAnsi" w:cs="Times New Roman"/>
          <w:szCs w:val="24"/>
        </w:rPr>
        <w:t xml:space="preserve"> к настоящей Системе</w:t>
      </w:r>
      <w:proofErr w:type="gramEnd"/>
      <w:r w:rsidRPr="00B06E91">
        <w:rPr>
          <w:rFonts w:asciiTheme="majorHAnsi" w:hAnsiTheme="majorHAnsi" w:cs="Times New Roman"/>
          <w:szCs w:val="24"/>
        </w:rPr>
        <w:t xml:space="preserve"> отчетности.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Приложение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lastRenderedPageBreak/>
        <w:t>к Системе отчетности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asciiTheme="majorHAnsi" w:hAnsiTheme="majorHAnsi" w:cs="Times New Roman"/>
          <w:szCs w:val="24"/>
        </w:rPr>
      </w:pPr>
      <w:bookmarkStart w:id="5" w:name="Par135"/>
      <w:bookmarkEnd w:id="5"/>
      <w:r w:rsidRPr="00B06E91">
        <w:rPr>
          <w:rFonts w:asciiTheme="majorHAnsi" w:hAnsiTheme="majorHAnsi" w:cs="Times New Roman"/>
          <w:szCs w:val="24"/>
        </w:rPr>
        <w:t>Информация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об определении полной и остаточной стоимости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инвестированного капитала для ведения учета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инвестированного капитала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756"/>
        <w:gridCol w:w="972"/>
        <w:gridCol w:w="864"/>
        <w:gridCol w:w="1404"/>
        <w:gridCol w:w="1620"/>
        <w:gridCol w:w="1080"/>
        <w:gridCol w:w="1404"/>
      </w:tblGrid>
      <w:tr w:rsidR="00E515D1" w:rsidRPr="00B06E91">
        <w:trPr>
          <w:trHeight w:val="360"/>
          <w:tblCellSpacing w:w="5" w:type="nil"/>
        </w:trPr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        Размер инвестированного капитала на начало долгосрочного       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                          периода регулирования                          </w:t>
            </w:r>
          </w:p>
        </w:tc>
      </w:tr>
      <w:tr w:rsidR="00E515D1" w:rsidRPr="00B06E91">
        <w:trPr>
          <w:trHeight w:val="360"/>
          <w:tblCellSpacing w:w="5" w:type="nil"/>
        </w:trPr>
        <w:tc>
          <w:tcPr>
            <w:tcW w:w="8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1. Производственные объекты (основные средства), учитываемые при       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определении размера инвестированного капитала                            </w:t>
            </w:r>
          </w:p>
        </w:tc>
      </w:tr>
      <w:tr w:rsidR="00E515D1" w:rsidRPr="00B06E91">
        <w:trPr>
          <w:trHeight w:val="14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r w:rsidRPr="00B06E91">
              <w:rPr>
                <w:rFonts w:asciiTheme="majorHAnsi" w:hAnsiTheme="majorHAnsi" w:cs="Courier New"/>
                <w:sz w:val="18"/>
                <w:szCs w:val="18"/>
              </w:rPr>
              <w:t>И</w:t>
            </w:r>
            <w:proofErr w:type="gram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н-</w:t>
            </w:r>
            <w:proofErr w:type="gramEnd"/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вен-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тар-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ный</w:t>
            </w:r>
            <w:proofErr w:type="spellEnd"/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N ОС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proofErr w:type="spell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Гру</w:t>
            </w:r>
            <w:proofErr w:type="gram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п</w:t>
            </w:r>
            <w:proofErr w:type="spellEnd"/>
            <w:r w:rsidRPr="00B06E91">
              <w:rPr>
                <w:rFonts w:asciiTheme="majorHAnsi" w:hAnsiTheme="majorHAnsi" w:cs="Courier New"/>
                <w:sz w:val="18"/>
                <w:szCs w:val="18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па 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ОС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proofErr w:type="spell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Наим</w:t>
            </w:r>
            <w:proofErr w:type="gram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е</w:t>
            </w:r>
            <w:proofErr w:type="spellEnd"/>
            <w:r w:rsidRPr="00B06E91">
              <w:rPr>
                <w:rFonts w:asciiTheme="majorHAnsi" w:hAnsiTheme="majorHAnsi" w:cs="Courier New"/>
                <w:sz w:val="18"/>
                <w:szCs w:val="18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нование</w:t>
            </w:r>
            <w:proofErr w:type="spellEnd"/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>объекта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Дата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введ</w:t>
            </w:r>
            <w:proofErr w:type="gram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е</w:t>
            </w:r>
            <w:proofErr w:type="spellEnd"/>
            <w:r w:rsidRPr="00B06E91">
              <w:rPr>
                <w:rFonts w:asciiTheme="majorHAnsi" w:hAnsiTheme="majorHAnsi" w:cs="Courier New"/>
                <w:sz w:val="18"/>
                <w:szCs w:val="18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ния</w:t>
            </w:r>
            <w:proofErr w:type="spellEnd"/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 в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экс-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плуа</w:t>
            </w:r>
            <w:proofErr w:type="spellEnd"/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-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тацию</w:t>
            </w:r>
            <w:proofErr w:type="spellEnd"/>
            <w:r w:rsidRPr="00B06E91">
              <w:rPr>
                <w:rFonts w:asciiTheme="majorHAnsi" w:hAnsiTheme="majorHAnsi" w:cs="Courier New"/>
                <w:sz w:val="18"/>
                <w:szCs w:val="18"/>
              </w:rPr>
              <w:t>,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дд.мм</w:t>
            </w:r>
            <w:proofErr w:type="spellEnd"/>
            <w:r w:rsidRPr="00B06E91">
              <w:rPr>
                <w:rFonts w:asciiTheme="majorHAnsi" w:hAnsiTheme="majorHAnsi" w:cs="Courier New"/>
                <w:sz w:val="18"/>
                <w:szCs w:val="18"/>
              </w:rPr>
              <w:t>.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гггг</w:t>
            </w:r>
            <w:proofErr w:type="spellEnd"/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.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Остаточная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 стоимость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    на   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>01.01.2010,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 тыс. руб.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  Стоимость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 </w:t>
            </w:r>
            <w:proofErr w:type="gram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введенных</w:t>
            </w:r>
            <w:proofErr w:type="gramEnd"/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 в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эксплуатацию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с 01.01.2010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   на дату 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 введения в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>эксплуатацию,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  тыс. руб.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proofErr w:type="spell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Начи</w:t>
            </w:r>
            <w:proofErr w:type="gram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с</w:t>
            </w:r>
            <w:proofErr w:type="spellEnd"/>
            <w:r w:rsidRPr="00B06E91">
              <w:rPr>
                <w:rFonts w:asciiTheme="majorHAnsi" w:hAnsiTheme="majorHAnsi" w:cs="Courier New"/>
                <w:sz w:val="18"/>
                <w:szCs w:val="18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ленная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аморти</w:t>
            </w:r>
            <w:proofErr w:type="spellEnd"/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-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зация</w:t>
            </w:r>
            <w:proofErr w:type="spellEnd"/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,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тыс.  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руб.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Остаточная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стоимость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>выбывших из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эксплу</w:t>
            </w:r>
            <w:proofErr w:type="gram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а</w:t>
            </w:r>
            <w:proofErr w:type="spellEnd"/>
            <w:r w:rsidRPr="00B06E91">
              <w:rPr>
                <w:rFonts w:asciiTheme="majorHAnsi" w:hAnsiTheme="majorHAnsi" w:cs="Courier New"/>
                <w:sz w:val="18"/>
                <w:szCs w:val="18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8"/>
                <w:szCs w:val="18"/>
              </w:rPr>
              <w:t>тации</w:t>
            </w:r>
            <w:proofErr w:type="spellEnd"/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объектов с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>01.01.2010,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тыс. руб.  </w:t>
            </w:r>
          </w:p>
        </w:tc>
      </w:tr>
      <w:tr w:rsidR="00E515D1" w:rsidRPr="00B06E91"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  1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  2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   3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     5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      6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   7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     8     </w:t>
            </w:r>
          </w:p>
        </w:tc>
      </w:tr>
      <w:tr w:rsidR="00E515D1" w:rsidRPr="00B06E91"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blCellSpacing w:w="5" w:type="nil"/>
        </w:trPr>
        <w:tc>
          <w:tcPr>
            <w:tcW w:w="33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Итого: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rHeight w:val="360"/>
          <w:tblCellSpacing w:w="5" w:type="nil"/>
        </w:trPr>
        <w:tc>
          <w:tcPr>
            <w:tcW w:w="74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bookmarkStart w:id="6" w:name="Par164"/>
            <w:bookmarkEnd w:id="6"/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2. Стоимость производственных объектов, учитываемая        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при определении размера инвестированного капитала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rHeight w:val="360"/>
          <w:tblCellSpacing w:w="5" w:type="nil"/>
        </w:trPr>
        <w:tc>
          <w:tcPr>
            <w:tcW w:w="74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bookmarkStart w:id="7" w:name="Par167"/>
            <w:bookmarkEnd w:id="7"/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3. Источники финансирования создания производственных      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объектов       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blCellSpacing w:w="5" w:type="nil"/>
        </w:trPr>
        <w:tc>
          <w:tcPr>
            <w:tcW w:w="74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- плата за подключение к системе теплоснабжения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rHeight w:val="360"/>
          <w:tblCellSpacing w:w="5" w:type="nil"/>
        </w:trPr>
        <w:tc>
          <w:tcPr>
            <w:tcW w:w="74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- доход, полученный регулируемой организацией за счет      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применения надбавок к тарифам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rHeight w:val="900"/>
          <w:tblCellSpacing w:w="5" w:type="nil"/>
        </w:trPr>
        <w:tc>
          <w:tcPr>
            <w:tcW w:w="74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- величина средств, полученных безвозмездно из бюджетов    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бюджетной системы Российской Федерации и государственных   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корпораций на финансирование создания введенных в          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эксплуатацию производственных объектов (по данным          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бухгалтерского учета)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blCellSpacing w:w="5" w:type="nil"/>
        </w:trPr>
        <w:tc>
          <w:tcPr>
            <w:tcW w:w="74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bookmarkStart w:id="8" w:name="Par181"/>
            <w:bookmarkEnd w:id="8"/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4. Размер инвестированного капитала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rHeight w:val="540"/>
          <w:tblCellSpacing w:w="5" w:type="nil"/>
        </w:trPr>
        <w:tc>
          <w:tcPr>
            <w:tcW w:w="74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8"/>
                <w:szCs w:val="18"/>
              </w:rPr>
            </w:pPr>
            <w:bookmarkStart w:id="9" w:name="Par183"/>
            <w:bookmarkEnd w:id="9"/>
            <w:r w:rsidRPr="00B06E91">
              <w:rPr>
                <w:rFonts w:asciiTheme="majorHAnsi" w:hAnsiTheme="majorHAnsi" w:cs="Courier New"/>
                <w:sz w:val="18"/>
                <w:szCs w:val="18"/>
              </w:rPr>
              <w:t xml:space="preserve">5. Величина ежегодного возврата инвестиций, осуществленных 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до перехода к регулированию тарифов с использованием метода  </w:t>
            </w:r>
            <w:r w:rsidRPr="00B06E91">
              <w:rPr>
                <w:rFonts w:asciiTheme="majorHAnsi" w:hAnsiTheme="majorHAnsi" w:cs="Courier New"/>
                <w:sz w:val="18"/>
                <w:szCs w:val="18"/>
              </w:rPr>
              <w:br/>
              <w:t xml:space="preserve">обеспечения доходности инвестированного капитала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</w:tbl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Примечания: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1. Срок предоставления формы в течение 30 дней со дня начала первого долгосрочного периода регулирования. Размер инвестированного капитала на второй долгосрочный период регулирования и далее равен базе инвестированного капитала на конец предшествующего долгосрочного периода регулирования, рассчитанной в соответствии с Формой 4.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2. В гр. 2 указывается название группы основных средств.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3. В гр. 3 указывается наименование производственного объекта, в состав которого входит ОС.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4. В гр. 5 указывается остаточная стоимость производственных объектов, принадлежащих регулируемой организации на праве собственности, определенная по данным бухгалтерского учета на 1 января 2010 г.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5. </w:t>
      </w:r>
      <w:proofErr w:type="gramStart"/>
      <w:r w:rsidRPr="00B06E91">
        <w:rPr>
          <w:rFonts w:asciiTheme="majorHAnsi" w:hAnsiTheme="majorHAnsi" w:cs="Times New Roman"/>
          <w:szCs w:val="24"/>
        </w:rPr>
        <w:t xml:space="preserve">В гр. 6 указывается стоимость введенных в эксплуатацию производственных объектов в срок от 1 января 2010 г. до 31 декабря включительно года, предшествующего началу первого долгосрочного периода регулирования (по данным бухгалтерского учета, на дату введения указанных объектов в эксплуатацию без учета выплаченных процентов по займам и кредитам, полученным регулируемой организацией для финансирования строительства </w:t>
      </w:r>
      <w:r w:rsidRPr="00B06E91">
        <w:rPr>
          <w:rFonts w:asciiTheme="majorHAnsi" w:hAnsiTheme="majorHAnsi" w:cs="Times New Roman"/>
          <w:szCs w:val="24"/>
        </w:rPr>
        <w:lastRenderedPageBreak/>
        <w:t>(реконструкции, модернизации) таких производственных объектов доих ввода</w:t>
      </w:r>
      <w:proofErr w:type="gramEnd"/>
      <w:r w:rsidRPr="00B06E91">
        <w:rPr>
          <w:rFonts w:asciiTheme="majorHAnsi" w:hAnsiTheme="majorHAnsi" w:cs="Times New Roman"/>
          <w:szCs w:val="24"/>
        </w:rPr>
        <w:t xml:space="preserve"> в эксплуатацию), за исключением создания (реконструкции, модернизации) производственных объектов, поставка мощности которых предусмотрена договорами о предоставлении мощности.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6. В гр. 7 указывается амортизация, начисленная за период с 1 января 2010 г. до 31 декабря включительно года, предшествующего началу первого долгосрочного периода регулирования (по данным бухгалтерского учета).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7. В гр. 8 указывается остаточная стоимость производственных объектов, выбывших из эксплуатации за период с 1 января 2010 г. до 31 декабря включительно года, предшествующего началу первого долгосрочного периода регулирования (по данным бухгалтерского учета на дату выбытия).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8. Строка "Итого" заполняется в гр. 5 - 8.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9. </w:t>
      </w:r>
      <w:hyperlink w:anchor="Par164" w:history="1">
        <w:r w:rsidRPr="00B06E91">
          <w:rPr>
            <w:rFonts w:asciiTheme="majorHAnsi" w:hAnsiTheme="majorHAnsi" w:cs="Times New Roman"/>
            <w:szCs w:val="24"/>
          </w:rPr>
          <w:t>Строка</w:t>
        </w:r>
      </w:hyperlink>
      <w:r w:rsidRPr="00B06E91">
        <w:rPr>
          <w:rFonts w:asciiTheme="majorHAnsi" w:hAnsiTheme="majorHAnsi" w:cs="Times New Roman"/>
          <w:szCs w:val="24"/>
        </w:rPr>
        <w:t xml:space="preserve"> "Стоимость производственных объектов, учитываемая при определении размера инвестированного капитала регулируемой организации" заполняется в графе 8: гр. 8 = (гр. 5 + гр. 6 - гр. 7 - гр. 8) по строке "Итого".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10. </w:t>
      </w:r>
      <w:hyperlink w:anchor="Par167" w:history="1">
        <w:r w:rsidRPr="00B06E91">
          <w:rPr>
            <w:rFonts w:asciiTheme="majorHAnsi" w:hAnsiTheme="majorHAnsi" w:cs="Times New Roman"/>
            <w:szCs w:val="24"/>
          </w:rPr>
          <w:t>Строка</w:t>
        </w:r>
      </w:hyperlink>
      <w:r w:rsidRPr="00B06E91">
        <w:rPr>
          <w:rFonts w:asciiTheme="majorHAnsi" w:hAnsiTheme="majorHAnsi" w:cs="Times New Roman"/>
          <w:szCs w:val="24"/>
        </w:rPr>
        <w:t xml:space="preserve"> "Источники финансирования создания производственных объектов" заполняется по источникам финансирования создания производственных объектов, использованных регулируемой организацией за период с 1 января 2010 г. до 31 декабря включительно года, предшествующего началу первого долгосрочного периода регулирования.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11. </w:t>
      </w:r>
      <w:hyperlink w:anchor="Par181" w:history="1">
        <w:r w:rsidRPr="00B06E91">
          <w:rPr>
            <w:rFonts w:asciiTheme="majorHAnsi" w:hAnsiTheme="majorHAnsi" w:cs="Times New Roman"/>
            <w:szCs w:val="24"/>
          </w:rPr>
          <w:t>Стр. 4</w:t>
        </w:r>
      </w:hyperlink>
      <w:r w:rsidRPr="00B06E91">
        <w:rPr>
          <w:rFonts w:asciiTheme="majorHAnsi" w:hAnsiTheme="majorHAnsi" w:cs="Times New Roman"/>
          <w:szCs w:val="24"/>
        </w:rPr>
        <w:t xml:space="preserve"> = </w:t>
      </w:r>
      <w:hyperlink w:anchor="Par164" w:history="1">
        <w:r w:rsidRPr="00B06E91">
          <w:rPr>
            <w:rFonts w:asciiTheme="majorHAnsi" w:hAnsiTheme="majorHAnsi" w:cs="Times New Roman"/>
            <w:szCs w:val="24"/>
          </w:rPr>
          <w:t>стр. 2</w:t>
        </w:r>
      </w:hyperlink>
      <w:r w:rsidRPr="00B06E91">
        <w:rPr>
          <w:rFonts w:asciiTheme="majorHAnsi" w:hAnsiTheme="majorHAnsi" w:cs="Times New Roman"/>
          <w:szCs w:val="24"/>
        </w:rPr>
        <w:t xml:space="preserve"> - </w:t>
      </w:r>
      <w:hyperlink w:anchor="Par167" w:history="1">
        <w:r w:rsidRPr="00B06E91">
          <w:rPr>
            <w:rFonts w:asciiTheme="majorHAnsi" w:hAnsiTheme="majorHAnsi" w:cs="Times New Roman"/>
            <w:szCs w:val="24"/>
          </w:rPr>
          <w:t>стр. 3</w:t>
        </w:r>
      </w:hyperlink>
      <w:r w:rsidRPr="00B06E91">
        <w:rPr>
          <w:rFonts w:asciiTheme="majorHAnsi" w:hAnsiTheme="majorHAnsi" w:cs="Times New Roman"/>
          <w:szCs w:val="24"/>
        </w:rPr>
        <w:t>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12. </w:t>
      </w:r>
      <w:hyperlink w:anchor="Par183" w:history="1">
        <w:r w:rsidRPr="00B06E91">
          <w:rPr>
            <w:rFonts w:asciiTheme="majorHAnsi" w:hAnsiTheme="majorHAnsi" w:cs="Times New Roman"/>
            <w:szCs w:val="24"/>
          </w:rPr>
          <w:t>Стр. 5</w:t>
        </w:r>
      </w:hyperlink>
      <w:r w:rsidRPr="00B06E91">
        <w:rPr>
          <w:rFonts w:asciiTheme="majorHAnsi" w:hAnsiTheme="majorHAnsi" w:cs="Times New Roman"/>
          <w:szCs w:val="24"/>
        </w:rPr>
        <w:t xml:space="preserve"> = </w:t>
      </w:r>
      <w:hyperlink w:anchor="Par181" w:history="1">
        <w:r w:rsidRPr="00B06E91">
          <w:rPr>
            <w:rFonts w:asciiTheme="majorHAnsi" w:hAnsiTheme="majorHAnsi" w:cs="Times New Roman"/>
            <w:szCs w:val="24"/>
          </w:rPr>
          <w:t>стр. 4</w:t>
        </w:r>
      </w:hyperlink>
      <w:r w:rsidRPr="00B06E91">
        <w:rPr>
          <w:rFonts w:asciiTheme="majorHAnsi" w:hAnsiTheme="majorHAnsi" w:cs="Times New Roman"/>
          <w:szCs w:val="24"/>
        </w:rPr>
        <w:t xml:space="preserve"> / срок возврата инвестированного капитала.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960"/>
        <w:gridCol w:w="672"/>
        <w:gridCol w:w="768"/>
        <w:gridCol w:w="768"/>
        <w:gridCol w:w="864"/>
        <w:gridCol w:w="768"/>
        <w:gridCol w:w="576"/>
        <w:gridCol w:w="960"/>
        <w:gridCol w:w="1056"/>
        <w:gridCol w:w="864"/>
      </w:tblGrid>
      <w:tr w:rsidR="00E515D1" w:rsidRPr="00B06E91">
        <w:trPr>
          <w:trHeight w:val="2240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Код  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проекта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инве</w:t>
            </w:r>
            <w:proofErr w:type="gram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с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тицион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-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ной  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прог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-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раммы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(либо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указа-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ние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на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согла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-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сование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регу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-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лятора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Наимен</w:t>
            </w:r>
            <w:proofErr w:type="gram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о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вание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проекта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>ИП (либо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обосно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-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вание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ввода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>объекта)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Код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 ОС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Наим</w:t>
            </w:r>
            <w:proofErr w:type="gram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е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нова-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ние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ОС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>Группа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 ОС 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Наим</w:t>
            </w:r>
            <w:proofErr w:type="gram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е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нование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>объекта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>Мест</w:t>
            </w:r>
            <w:proofErr w:type="gram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о-</w:t>
            </w:r>
            <w:proofErr w:type="gram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нахож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>-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дение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>Доп.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ха</w:t>
            </w:r>
            <w:proofErr w:type="gram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р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ки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ОС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>Включено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в базу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инве</w:t>
            </w:r>
            <w:proofErr w:type="gram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с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>тирован-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ного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>капитала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(факт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ввода),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тыс. 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>руб. без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НДС: 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Удельная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>стоимость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>включения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в базу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инвест</w:t>
            </w:r>
            <w:proofErr w:type="gram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и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рованного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капитала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>в расчете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>на едини-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цуизме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-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рения ОС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>Единица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изм</w:t>
            </w:r>
            <w:proofErr w:type="gram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е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рения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ОС     </w:t>
            </w:r>
          </w:p>
        </w:tc>
      </w:tr>
      <w:tr w:rsidR="00E515D1" w:rsidRPr="00B06E91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2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6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7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8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9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11   </w:t>
            </w:r>
          </w:p>
        </w:tc>
      </w:tr>
      <w:tr w:rsidR="00E515D1" w:rsidRPr="00B06E91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blCellSpacing w:w="5" w:type="nil"/>
        </w:trPr>
        <w:tc>
          <w:tcPr>
            <w:tcW w:w="63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Итого стоимость производственных объектов: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</w:tbl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84"/>
        <w:gridCol w:w="2112"/>
      </w:tblGrid>
      <w:tr w:rsidR="00E515D1" w:rsidRPr="00B06E91">
        <w:trPr>
          <w:trHeight w:val="480"/>
          <w:tblCellSpacing w:w="5" w:type="nil"/>
        </w:trPr>
        <w:tc>
          <w:tcPr>
            <w:tcW w:w="5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Начисленный доход, полученный в виде платы за    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подключение к системам теплоснабжения, тыс. руб.: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  Фактически  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     начислено      </w:t>
            </w:r>
          </w:p>
        </w:tc>
      </w:tr>
      <w:tr w:rsidR="00E515D1" w:rsidRPr="00B06E91">
        <w:trPr>
          <w:trHeight w:val="320"/>
          <w:tblCellSpacing w:w="5" w:type="nil"/>
        </w:trPr>
        <w:tc>
          <w:tcPr>
            <w:tcW w:w="5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      10         </w:t>
            </w:r>
          </w:p>
        </w:tc>
      </w:tr>
      <w:tr w:rsidR="00E515D1" w:rsidRPr="00B06E91">
        <w:trPr>
          <w:tblCellSpacing w:w="5" w:type="nil"/>
        </w:trPr>
        <w:tc>
          <w:tcPr>
            <w:tcW w:w="5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blCellSpacing w:w="5" w:type="nil"/>
        </w:trPr>
        <w:tc>
          <w:tcPr>
            <w:tcW w:w="7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rHeight w:val="320"/>
          <w:tblCellSpacing w:w="5" w:type="nil"/>
        </w:trPr>
        <w:tc>
          <w:tcPr>
            <w:tcW w:w="51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Величина средств, полученных безвозмездно из     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бюджетов бюджетной системы Российской Федерации, а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также средств государственных корпораций,        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направляемых на финансирование создания          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производственных объектов, включенных в базу     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инвестированного капитала, тыс. руб.: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   Получено      </w:t>
            </w:r>
          </w:p>
        </w:tc>
      </w:tr>
      <w:tr w:rsidR="00E515D1" w:rsidRPr="00B06E91">
        <w:trPr>
          <w:trHeight w:val="320"/>
          <w:tblCellSpacing w:w="5" w:type="nil"/>
        </w:trPr>
        <w:tc>
          <w:tcPr>
            <w:tcW w:w="5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      11         </w:t>
            </w:r>
          </w:p>
        </w:tc>
      </w:tr>
      <w:tr w:rsidR="00E515D1" w:rsidRPr="00B06E91">
        <w:trPr>
          <w:trHeight w:val="320"/>
          <w:tblCellSpacing w:w="5" w:type="nil"/>
        </w:trPr>
        <w:tc>
          <w:tcPr>
            <w:tcW w:w="5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blCellSpacing w:w="5" w:type="nil"/>
        </w:trPr>
        <w:tc>
          <w:tcPr>
            <w:tcW w:w="5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rHeight w:val="320"/>
          <w:tblCellSpacing w:w="5" w:type="nil"/>
        </w:trPr>
        <w:tc>
          <w:tcPr>
            <w:tcW w:w="51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Итого стоимость создания производственных объектов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за период, тыс. руб.:              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Факт за период   </w:t>
            </w:r>
          </w:p>
        </w:tc>
      </w:tr>
      <w:tr w:rsidR="00E515D1" w:rsidRPr="00B06E91">
        <w:trPr>
          <w:trHeight w:val="320"/>
          <w:tblCellSpacing w:w="5" w:type="nil"/>
        </w:trPr>
        <w:tc>
          <w:tcPr>
            <w:tcW w:w="5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      12         </w:t>
            </w:r>
          </w:p>
        </w:tc>
      </w:tr>
      <w:tr w:rsidR="00E515D1" w:rsidRPr="00B06E91">
        <w:trPr>
          <w:tblCellSpacing w:w="5" w:type="nil"/>
        </w:trPr>
        <w:tc>
          <w:tcPr>
            <w:tcW w:w="5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</w:tbl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Примечания: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lastRenderedPageBreak/>
        <w:t>1. В гр. 1 указывается уникальный код проекта инвестиционной программы (ИП), в соответствии с которым объект вводится в эксплуатацию, соответствующий долгосрочному периоду регулирования.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2. В гр. 2 указывается наименование проекта ИП в соответствии с </w:t>
      </w:r>
      <w:proofErr w:type="gramStart"/>
      <w:r w:rsidRPr="00B06E91">
        <w:rPr>
          <w:rFonts w:asciiTheme="majorHAnsi" w:hAnsiTheme="majorHAnsi" w:cs="Times New Roman"/>
          <w:szCs w:val="24"/>
        </w:rPr>
        <w:t>утвержденной</w:t>
      </w:r>
      <w:proofErr w:type="gramEnd"/>
      <w:r w:rsidRPr="00B06E91">
        <w:rPr>
          <w:rFonts w:asciiTheme="majorHAnsi" w:hAnsiTheme="majorHAnsi" w:cs="Times New Roman"/>
          <w:szCs w:val="24"/>
        </w:rPr>
        <w:t xml:space="preserve"> ИП.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3. Гр. 5 указывается название группы основных сре</w:t>
      </w:r>
      <w:proofErr w:type="gramStart"/>
      <w:r w:rsidRPr="00B06E91">
        <w:rPr>
          <w:rFonts w:asciiTheme="majorHAnsi" w:hAnsiTheme="majorHAnsi" w:cs="Times New Roman"/>
          <w:szCs w:val="24"/>
        </w:rPr>
        <w:t>дств в с</w:t>
      </w:r>
      <w:proofErr w:type="gramEnd"/>
      <w:r w:rsidRPr="00B06E91">
        <w:rPr>
          <w:rFonts w:asciiTheme="majorHAnsi" w:hAnsiTheme="majorHAnsi" w:cs="Times New Roman"/>
          <w:szCs w:val="24"/>
        </w:rPr>
        <w:t>оответствии с законодательством Российской Федерации о бухгалтерском учете.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4. Гр. 9 заполняется по согласованию с регулятором и отражает стоимость принятых регулятором к учету в базу инвестированного капитала объектов.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5. Гр. 10 определяется как стоимость объектов, включенная в базу инвестированного капитала, определенная в гр. 9, в расчете на единицу измерения объекта ОС.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6. В Гр. 11 указывается наименование единицы измерения объекта ОС, принятой в расчет удельной стоимости в гр. 10. Единица измерения объекта ОС должна соответствовать единице измерения объекта ОС, принятой в расчет укрупненных сметных нормативов по данному виду объектов ОС, или выбирается произвольно, если укрупненные сметные нормативы по данному виду объектов не установлены.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7. Итого стоимость создания производственных объектов за отчетный период в гр. 13 рассчитывается по формуле: гр. 12 = </w:t>
      </w:r>
      <w:r w:rsidR="00984618" w:rsidRPr="00B06E91">
        <w:rPr>
          <w:rFonts w:asciiTheme="majorHAnsi" w:hAnsiTheme="majorHAnsi" w:cs="Times New Roman"/>
          <w:position w:val="-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3.5pt">
            <v:imagedata r:id="rId19" o:title=""/>
          </v:shape>
        </w:pict>
      </w:r>
      <w:r w:rsidRPr="00B06E91">
        <w:rPr>
          <w:rFonts w:asciiTheme="majorHAnsi" w:hAnsiTheme="majorHAnsi" w:cs="Times New Roman"/>
          <w:szCs w:val="24"/>
        </w:rPr>
        <w:t xml:space="preserve"> гр. 9 - гр. 10 - гр. 11.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asciiTheme="majorHAnsi" w:hAnsiTheme="majorHAnsi" w:cs="Times New Roman"/>
          <w:szCs w:val="24"/>
        </w:rPr>
      </w:pPr>
      <w:bookmarkStart w:id="10" w:name="Par263"/>
      <w:bookmarkEnd w:id="10"/>
      <w:r w:rsidRPr="00B06E91">
        <w:rPr>
          <w:rFonts w:asciiTheme="majorHAnsi" w:hAnsiTheme="majorHAnsi" w:cs="Times New Roman"/>
          <w:szCs w:val="24"/>
        </w:rPr>
        <w:t>Реестр выбытия производственных объектов из базы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инвестированного капитала за период ______________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1200"/>
        <w:gridCol w:w="1320"/>
        <w:gridCol w:w="960"/>
        <w:gridCol w:w="1320"/>
        <w:gridCol w:w="1800"/>
        <w:gridCol w:w="2040"/>
      </w:tblGrid>
      <w:tr w:rsidR="00E515D1" w:rsidRPr="00B06E91">
        <w:trPr>
          <w:trHeight w:val="10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proofErr w:type="spellStart"/>
            <w:r w:rsidRPr="00B06E91">
              <w:rPr>
                <w:rFonts w:asciiTheme="majorHAnsi" w:hAnsiTheme="majorHAnsi" w:cs="Courier New"/>
                <w:sz w:val="20"/>
                <w:szCs w:val="20"/>
              </w:rPr>
              <w:t>Инве</w:t>
            </w:r>
            <w:proofErr w:type="gramStart"/>
            <w:r w:rsidRPr="00B06E91">
              <w:rPr>
                <w:rFonts w:asciiTheme="majorHAnsi" w:hAnsiTheme="majorHAnsi" w:cs="Courier New"/>
                <w:sz w:val="20"/>
                <w:szCs w:val="20"/>
              </w:rPr>
              <w:t>н</w:t>
            </w:r>
            <w:proofErr w:type="spellEnd"/>
            <w:r w:rsidRPr="00B06E91">
              <w:rPr>
                <w:rFonts w:asciiTheme="majorHAnsi" w:hAnsiTheme="majorHAnsi" w:cs="Courier New"/>
                <w:sz w:val="20"/>
                <w:szCs w:val="20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  <w:t xml:space="preserve">тарный </w:t>
            </w:r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  <w:t xml:space="preserve">N ОС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proofErr w:type="spellStart"/>
            <w:r w:rsidRPr="00B06E91">
              <w:rPr>
                <w:rFonts w:asciiTheme="majorHAnsi" w:hAnsiTheme="majorHAnsi" w:cs="Courier New"/>
                <w:sz w:val="20"/>
                <w:szCs w:val="20"/>
              </w:rPr>
              <w:t>Наимен</w:t>
            </w:r>
            <w:proofErr w:type="gramStart"/>
            <w:r w:rsidRPr="00B06E91">
              <w:rPr>
                <w:rFonts w:asciiTheme="majorHAnsi" w:hAnsiTheme="majorHAnsi" w:cs="Courier New"/>
                <w:sz w:val="20"/>
                <w:szCs w:val="20"/>
              </w:rPr>
              <w:t>о</w:t>
            </w:r>
            <w:proofErr w:type="spellEnd"/>
            <w:r w:rsidRPr="00B06E91">
              <w:rPr>
                <w:rFonts w:asciiTheme="majorHAnsi" w:hAnsiTheme="majorHAnsi" w:cs="Courier New"/>
                <w:sz w:val="20"/>
                <w:szCs w:val="20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20"/>
                <w:szCs w:val="20"/>
              </w:rPr>
              <w:t>вание</w:t>
            </w:r>
            <w:proofErr w:type="spellEnd"/>
            <w:r w:rsidRPr="00B06E91">
              <w:rPr>
                <w:rFonts w:asciiTheme="majorHAnsi" w:hAnsiTheme="majorHAnsi" w:cs="Courier New"/>
                <w:sz w:val="20"/>
                <w:szCs w:val="20"/>
              </w:rPr>
              <w:t xml:space="preserve"> ОС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proofErr w:type="spellStart"/>
            <w:r w:rsidRPr="00B06E91">
              <w:rPr>
                <w:rFonts w:asciiTheme="majorHAnsi" w:hAnsiTheme="majorHAnsi" w:cs="Courier New"/>
                <w:sz w:val="20"/>
                <w:szCs w:val="20"/>
              </w:rPr>
              <w:t>Наимен</w:t>
            </w:r>
            <w:proofErr w:type="gramStart"/>
            <w:r w:rsidRPr="00B06E91">
              <w:rPr>
                <w:rFonts w:asciiTheme="majorHAnsi" w:hAnsiTheme="majorHAnsi" w:cs="Courier New"/>
                <w:sz w:val="20"/>
                <w:szCs w:val="20"/>
              </w:rPr>
              <w:t>о</w:t>
            </w:r>
            <w:proofErr w:type="spellEnd"/>
            <w:r w:rsidRPr="00B06E91">
              <w:rPr>
                <w:rFonts w:asciiTheme="majorHAnsi" w:hAnsiTheme="majorHAnsi" w:cs="Courier New"/>
                <w:sz w:val="20"/>
                <w:szCs w:val="20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20"/>
                <w:szCs w:val="20"/>
              </w:rPr>
              <w:t>вание</w:t>
            </w:r>
            <w:proofErr w:type="spellEnd"/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  <w:t xml:space="preserve">объекта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r w:rsidRPr="00B06E91">
              <w:rPr>
                <w:rFonts w:asciiTheme="majorHAnsi" w:hAnsiTheme="majorHAnsi" w:cs="Courier New"/>
                <w:sz w:val="20"/>
                <w:szCs w:val="20"/>
              </w:rPr>
              <w:t>N акта</w:t>
            </w:r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20"/>
                <w:szCs w:val="20"/>
              </w:rPr>
              <w:t>спис</w:t>
            </w:r>
            <w:proofErr w:type="gramStart"/>
            <w:r w:rsidRPr="00B06E91">
              <w:rPr>
                <w:rFonts w:asciiTheme="majorHAnsi" w:hAnsiTheme="majorHAnsi" w:cs="Courier New"/>
                <w:sz w:val="20"/>
                <w:szCs w:val="20"/>
              </w:rPr>
              <w:t>а</w:t>
            </w:r>
            <w:proofErr w:type="spellEnd"/>
            <w:r w:rsidRPr="00B06E91">
              <w:rPr>
                <w:rFonts w:asciiTheme="majorHAnsi" w:hAnsiTheme="majorHAnsi" w:cs="Courier New"/>
                <w:sz w:val="20"/>
                <w:szCs w:val="20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r w:rsidRPr="00B06E91">
              <w:rPr>
                <w:rFonts w:asciiTheme="majorHAnsi" w:hAnsiTheme="majorHAnsi" w:cs="Courier New"/>
                <w:sz w:val="20"/>
                <w:szCs w:val="20"/>
              </w:rPr>
              <w:t xml:space="preserve">  Дата   </w:t>
            </w:r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  <w:t xml:space="preserve">списания </w:t>
            </w:r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  <w:t>(выбытия)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proofErr w:type="spellStart"/>
            <w:r w:rsidRPr="00B06E91">
              <w:rPr>
                <w:rFonts w:asciiTheme="majorHAnsi" w:hAnsiTheme="majorHAnsi" w:cs="Courier New"/>
                <w:sz w:val="20"/>
                <w:szCs w:val="20"/>
              </w:rPr>
              <w:t>Полнаяст-ть</w:t>
            </w:r>
            <w:proofErr w:type="spellEnd"/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  <w:t xml:space="preserve">   на дату   </w:t>
            </w:r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  <w:t xml:space="preserve">  списания   </w:t>
            </w:r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  <w:t xml:space="preserve"> (выбытия),  </w:t>
            </w:r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  <w:t xml:space="preserve">  тыс. руб.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proofErr w:type="gramStart"/>
            <w:r w:rsidRPr="00B06E91">
              <w:rPr>
                <w:rFonts w:asciiTheme="majorHAnsi" w:hAnsiTheme="majorHAnsi" w:cs="Courier New"/>
                <w:sz w:val="20"/>
                <w:szCs w:val="20"/>
              </w:rPr>
              <w:t>Остаточная</w:t>
            </w:r>
            <w:proofErr w:type="gramEnd"/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20"/>
                <w:szCs w:val="20"/>
              </w:rPr>
              <w:t>ст-ть</w:t>
            </w:r>
            <w:proofErr w:type="spellEnd"/>
            <w:r w:rsidRPr="00B06E91">
              <w:rPr>
                <w:rFonts w:asciiTheme="majorHAnsi" w:hAnsiTheme="majorHAnsi" w:cs="Courier New"/>
                <w:sz w:val="20"/>
                <w:szCs w:val="20"/>
              </w:rPr>
              <w:t xml:space="preserve"> на    </w:t>
            </w:r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  <w:t xml:space="preserve"> дату списания </w:t>
            </w:r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  <w:t xml:space="preserve">  (выбытия),   </w:t>
            </w:r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  <w:t xml:space="preserve">   тыс. руб.   </w:t>
            </w:r>
          </w:p>
        </w:tc>
      </w:tr>
      <w:tr w:rsidR="00E515D1" w:rsidRPr="00B06E91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r w:rsidRPr="00B06E91">
              <w:rPr>
                <w:rFonts w:asciiTheme="majorHAnsi" w:hAnsiTheme="majorHAnsi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r w:rsidRPr="00B06E91">
              <w:rPr>
                <w:rFonts w:asciiTheme="majorHAnsi" w:hAnsiTheme="majorHAnsi" w:cs="Courier New"/>
                <w:sz w:val="20"/>
                <w:szCs w:val="20"/>
              </w:rPr>
              <w:t xml:space="preserve">   2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r w:rsidRPr="00B06E91">
              <w:rPr>
                <w:rFonts w:asciiTheme="majorHAnsi" w:hAnsiTheme="majorHAnsi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r w:rsidRPr="00B06E91">
              <w:rPr>
                <w:rFonts w:asciiTheme="majorHAnsi" w:hAnsiTheme="majorHAnsi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r w:rsidRPr="00B06E91">
              <w:rPr>
                <w:rFonts w:asciiTheme="majorHAnsi" w:hAnsiTheme="majorHAnsi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r w:rsidRPr="00B06E91">
              <w:rPr>
                <w:rFonts w:asciiTheme="majorHAnsi" w:hAnsiTheme="majorHAnsi" w:cs="Courier New"/>
                <w:sz w:val="20"/>
                <w:szCs w:val="20"/>
              </w:rPr>
              <w:t xml:space="preserve">      6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r w:rsidRPr="00B06E91">
              <w:rPr>
                <w:rFonts w:asciiTheme="majorHAnsi" w:hAnsiTheme="majorHAnsi" w:cs="Courier New"/>
                <w:sz w:val="20"/>
                <w:szCs w:val="20"/>
              </w:rPr>
              <w:t xml:space="preserve">       7       </w:t>
            </w:r>
          </w:p>
        </w:tc>
      </w:tr>
      <w:tr w:rsidR="00E515D1" w:rsidRPr="00B06E91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rHeight w:val="400"/>
          <w:tblCellSpacing w:w="5" w:type="nil"/>
        </w:trPr>
        <w:tc>
          <w:tcPr>
            <w:tcW w:w="58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r w:rsidRPr="00B06E91">
              <w:rPr>
                <w:rFonts w:asciiTheme="majorHAnsi" w:hAnsiTheme="majorHAnsi" w:cs="Courier New"/>
                <w:sz w:val="20"/>
                <w:szCs w:val="20"/>
              </w:rPr>
              <w:t>Итого стоимость  выбывших  производственных</w:t>
            </w:r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  <w:t xml:space="preserve">объектов: 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</w:tbl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Примечания: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1. В гр. 3 указывается наименование объекта, в состав которого входит ОС.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2. В гр. 4 указывается номер акта списания ОС (по </w:t>
      </w:r>
      <w:hyperlink r:id="rId20" w:history="1">
        <w:r w:rsidRPr="00B06E91">
          <w:rPr>
            <w:rFonts w:asciiTheme="majorHAnsi" w:hAnsiTheme="majorHAnsi" w:cs="Times New Roman"/>
            <w:szCs w:val="24"/>
          </w:rPr>
          <w:t>форме ОС-4</w:t>
        </w:r>
      </w:hyperlink>
      <w:r w:rsidRPr="00B06E91">
        <w:rPr>
          <w:rFonts w:asciiTheme="majorHAnsi" w:hAnsiTheme="majorHAnsi" w:cs="Times New Roman"/>
          <w:szCs w:val="24"/>
        </w:rPr>
        <w:t xml:space="preserve"> или </w:t>
      </w:r>
      <w:hyperlink r:id="rId21" w:history="1">
        <w:r w:rsidRPr="00B06E91">
          <w:rPr>
            <w:rFonts w:asciiTheme="majorHAnsi" w:hAnsiTheme="majorHAnsi" w:cs="Times New Roman"/>
            <w:szCs w:val="24"/>
          </w:rPr>
          <w:t>ОС-4б</w:t>
        </w:r>
      </w:hyperlink>
      <w:r w:rsidRPr="00B06E91">
        <w:rPr>
          <w:rFonts w:asciiTheme="majorHAnsi" w:hAnsiTheme="majorHAnsi" w:cs="Times New Roman"/>
          <w:szCs w:val="24"/>
        </w:rPr>
        <w:t>, другие унифицированные формы учета ОС), согласно которому было отражено выбытие соответствующих объектов основных средств.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3. В гр. 5 указывается дата фактически проведенного списания ОС в бухгалтерском учете.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4. В гр. 6 указывается полная стоимость капитала, соответствующего фактическому списанию ОС.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5. В гр. 7 указывается остаточная стоимость капитала, соответствующая фактическому списанию ОС.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6. В случае если порядок учета инвестированного капитала организации не позволяет идентифицировать списываемый объект и определить стоимость, </w:t>
      </w:r>
      <w:r w:rsidRPr="00B06E91">
        <w:rPr>
          <w:rFonts w:asciiTheme="majorHAnsi" w:hAnsiTheme="majorHAnsi" w:cs="Times New Roman"/>
          <w:szCs w:val="24"/>
        </w:rPr>
        <w:lastRenderedPageBreak/>
        <w:t>соответствующую фактическому списанию указанного объекта (в случае мероприятий по реконструкции, замене ОС) гр. 6 и гр. 7 заполняются в соответствии с методическими указаниями по расчету регулируемых цен (тарифов) в сфере теплоснабжения.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240"/>
        <w:gridCol w:w="1440"/>
        <w:gridCol w:w="1560"/>
      </w:tblGrid>
      <w:tr w:rsidR="00E515D1" w:rsidRPr="00B06E91">
        <w:trPr>
          <w:tblCellSpacing w:w="5" w:type="nil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r w:rsidRPr="00B06E91">
              <w:rPr>
                <w:rFonts w:asciiTheme="majorHAnsi" w:hAnsiTheme="majorHAnsi" w:cs="Courier New"/>
                <w:sz w:val="20"/>
                <w:szCs w:val="20"/>
              </w:rPr>
              <w:t xml:space="preserve">            Ведомость движения базы инвестированного капитала            </w:t>
            </w:r>
          </w:p>
        </w:tc>
      </w:tr>
      <w:tr w:rsidR="00E515D1" w:rsidRPr="00B06E91">
        <w:trPr>
          <w:trHeight w:val="400"/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r w:rsidRPr="00B06E91">
              <w:rPr>
                <w:rFonts w:asciiTheme="majorHAnsi" w:hAnsiTheme="majorHAnsi" w:cs="Courier New"/>
                <w:sz w:val="20"/>
                <w:szCs w:val="20"/>
              </w:rPr>
              <w:t xml:space="preserve">  Полная  </w:t>
            </w:r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  <w:t xml:space="preserve"> величина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r w:rsidRPr="00B06E91">
              <w:rPr>
                <w:rFonts w:asciiTheme="majorHAnsi" w:hAnsiTheme="majorHAnsi" w:cs="Courier New"/>
                <w:sz w:val="20"/>
                <w:szCs w:val="20"/>
              </w:rPr>
              <w:t xml:space="preserve">Остаточная </w:t>
            </w:r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  <w:t xml:space="preserve"> величина  </w:t>
            </w:r>
          </w:p>
        </w:tc>
      </w:tr>
      <w:tr w:rsidR="00E515D1" w:rsidRPr="00B06E91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r w:rsidRPr="00B06E91">
              <w:rPr>
                <w:rFonts w:asciiTheme="majorHAnsi" w:hAnsiTheme="majorHAnsi" w:cs="Courier New"/>
                <w:sz w:val="20"/>
                <w:szCs w:val="20"/>
              </w:rPr>
              <w:t xml:space="preserve">    1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r w:rsidRPr="00B06E91">
              <w:rPr>
                <w:rFonts w:asciiTheme="majorHAnsi" w:hAnsiTheme="majorHAnsi" w:cs="Courier New"/>
                <w:sz w:val="20"/>
                <w:szCs w:val="20"/>
              </w:rPr>
              <w:t xml:space="preserve">     2     </w:t>
            </w:r>
          </w:p>
        </w:tc>
      </w:tr>
      <w:tr w:rsidR="00E515D1" w:rsidRPr="00B06E91">
        <w:trPr>
          <w:trHeight w:val="400"/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  <w:r w:rsidRPr="00B06E91">
              <w:rPr>
                <w:rFonts w:asciiTheme="majorHAnsi" w:hAnsiTheme="majorHAnsi" w:cs="Courier New"/>
                <w:sz w:val="20"/>
                <w:szCs w:val="20"/>
              </w:rPr>
              <w:t xml:space="preserve">Размер инвестированного капитала на начало ДПР в  </w:t>
            </w:r>
            <w:r w:rsidRPr="00B06E91">
              <w:rPr>
                <w:rFonts w:asciiTheme="majorHAnsi" w:hAnsiTheme="majorHAnsi" w:cs="Courier New"/>
                <w:sz w:val="20"/>
                <w:szCs w:val="20"/>
              </w:rPr>
              <w:br/>
              <w:t xml:space="preserve">тыс. руб.:       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</w:tbl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960"/>
        <w:gridCol w:w="960"/>
        <w:gridCol w:w="960"/>
        <w:gridCol w:w="1056"/>
        <w:gridCol w:w="1056"/>
        <w:gridCol w:w="1248"/>
        <w:gridCol w:w="1056"/>
        <w:gridCol w:w="1152"/>
      </w:tblGrid>
      <w:tr w:rsidR="00E515D1" w:rsidRPr="00B06E91">
        <w:trPr>
          <w:trHeight w:val="48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>Увел</w:t>
            </w:r>
            <w:proofErr w:type="gram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и-</w:t>
            </w:r>
            <w:proofErr w:type="gram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чение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>(прирост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инвести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>-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рованно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>-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гокапи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>-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тала)  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Уменьшение 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    (выбытие) 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Умен</w:t>
            </w:r>
            <w:proofErr w:type="gram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ь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шение</w:t>
            </w:r>
            <w:proofErr w:type="spellEnd"/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Коррект</w:t>
            </w:r>
            <w:proofErr w:type="gram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и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ровка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,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>связанная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с </w:t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изме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-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нением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уровня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доход-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ности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ДГО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Корре</w:t>
            </w:r>
            <w:proofErr w:type="gram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к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тировка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,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вызванная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изменением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состава 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производ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-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ственных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объектов,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не пре- 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дусмотрен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-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ных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ин- 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вестици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-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онной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программой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Итого на конец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       периода      </w:t>
            </w:r>
          </w:p>
        </w:tc>
      </w:tr>
      <w:tr w:rsidR="00E515D1" w:rsidRPr="00B06E91">
        <w:trPr>
          <w:trHeight w:val="17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полная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>величина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>капитала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остат</w:t>
            </w:r>
            <w:proofErr w:type="gram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о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чная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>величина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>капитала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(возврат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>капитала)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полная 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величина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инвест</w:t>
            </w:r>
            <w:proofErr w:type="gram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и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рованного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капитала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>остаточная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величина 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инвест</w:t>
            </w:r>
            <w:proofErr w:type="gram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и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t>-</w:t>
            </w:r>
            <w:proofErr w:type="gram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</w:r>
            <w:proofErr w:type="spellStart"/>
            <w:r w:rsidRPr="00B06E91">
              <w:rPr>
                <w:rFonts w:asciiTheme="majorHAnsi" w:hAnsiTheme="majorHAnsi" w:cs="Courier New"/>
                <w:sz w:val="16"/>
                <w:szCs w:val="16"/>
              </w:rPr>
              <w:t>рованного</w:t>
            </w:r>
            <w:proofErr w:type="spellEnd"/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капитала  </w:t>
            </w:r>
          </w:p>
        </w:tc>
      </w:tr>
      <w:tr w:rsidR="00E515D1" w:rsidRPr="00B06E91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5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 6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 7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  8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 9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    10    </w:t>
            </w:r>
          </w:p>
        </w:tc>
      </w:tr>
      <w:tr w:rsidR="00E515D1" w:rsidRPr="00B06E91">
        <w:trPr>
          <w:trHeight w:val="32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1-й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год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rHeight w:val="32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2-й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год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rHeight w:val="32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3-й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год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rHeight w:val="32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4-й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год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E515D1" w:rsidRPr="00B06E91">
        <w:trPr>
          <w:trHeight w:val="32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16"/>
                <w:szCs w:val="16"/>
              </w:rPr>
            </w:pPr>
            <w:r w:rsidRPr="00B06E91">
              <w:rPr>
                <w:rFonts w:asciiTheme="majorHAnsi" w:hAnsiTheme="majorHAnsi" w:cs="Courier New"/>
                <w:sz w:val="16"/>
                <w:szCs w:val="16"/>
              </w:rPr>
              <w:t xml:space="preserve">5-й </w:t>
            </w:r>
            <w:r w:rsidRPr="00B06E91">
              <w:rPr>
                <w:rFonts w:asciiTheme="majorHAnsi" w:hAnsiTheme="majorHAnsi" w:cs="Courier New"/>
                <w:sz w:val="16"/>
                <w:szCs w:val="16"/>
              </w:rPr>
              <w:br/>
              <w:t xml:space="preserve">год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1" w:rsidRPr="00B06E91" w:rsidRDefault="00E515D1">
            <w:pPr>
              <w:pStyle w:val="ConsPlusCell"/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</w:tbl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Примечания: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1. Размер инвестированного капитала на начало ДПР заполняется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Для 1-го ДПР: гр. 1 = гр. 2 = </w:t>
      </w:r>
      <w:hyperlink w:anchor="Par181" w:history="1">
        <w:r w:rsidRPr="00B06E91">
          <w:rPr>
            <w:rFonts w:asciiTheme="majorHAnsi" w:hAnsiTheme="majorHAnsi" w:cs="Times New Roman"/>
            <w:szCs w:val="24"/>
          </w:rPr>
          <w:t>стр. 4</w:t>
        </w:r>
      </w:hyperlink>
      <w:r w:rsidRPr="00B06E91">
        <w:rPr>
          <w:rFonts w:asciiTheme="majorHAnsi" w:hAnsiTheme="majorHAnsi" w:cs="Times New Roman"/>
          <w:szCs w:val="24"/>
        </w:rPr>
        <w:t xml:space="preserve"> таблицы размера инвестированного капитала на начало долгосрочного периода регулирования.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Со 2-го ДПР: гр. 1 = гр. 8 для 5-го года предыдущего ДПР, гр. 2 = гр. 9 для 5-го года предыдущего ДПР.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2. В гр. 3 указывается сумма прироста базы инвестированного капитала за счет фактического ввода объектов в эксплуатацию, уменьшенная на сумму полученных средств на подключение к системе теплоснабжения и из бюджетов, рассчитанная в соответствии с таблицей о реестре создания (реконструкции, модернизации) производственных объектов.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3. В гр. 4 и 5 указываются расчетные суммы уменьшения базы капитала за счет исключения стоимостей выбывших производственных объектов в соответствии с </w:t>
      </w:r>
      <w:hyperlink w:anchor="Par263" w:history="1">
        <w:r w:rsidRPr="00B06E91">
          <w:rPr>
            <w:rFonts w:asciiTheme="majorHAnsi" w:hAnsiTheme="majorHAnsi" w:cs="Times New Roman"/>
            <w:szCs w:val="24"/>
          </w:rPr>
          <w:t>таблицей</w:t>
        </w:r>
      </w:hyperlink>
      <w:r w:rsidRPr="00B06E91">
        <w:rPr>
          <w:rFonts w:asciiTheme="majorHAnsi" w:hAnsiTheme="majorHAnsi" w:cs="Times New Roman"/>
          <w:szCs w:val="24"/>
        </w:rPr>
        <w:t xml:space="preserve"> о реестре выбытия производственных объектов из базы инвестированного капитала.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4. В гр. 6 указывается расчетная сумма возврата капитала за каждый отчетный период, по формуле: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гр. 6 = гр. 8_</w:t>
      </w:r>
      <w:proofErr w:type="gramStart"/>
      <w:r w:rsidRPr="00B06E91">
        <w:rPr>
          <w:rFonts w:asciiTheme="majorHAnsi" w:hAnsiTheme="majorHAnsi" w:cs="Times New Roman"/>
          <w:szCs w:val="24"/>
        </w:rPr>
        <w:t>пред</w:t>
      </w:r>
      <w:proofErr w:type="gramEnd"/>
      <w:r w:rsidRPr="00B06E91">
        <w:rPr>
          <w:rFonts w:asciiTheme="majorHAnsi" w:hAnsiTheme="majorHAnsi" w:cs="Times New Roman"/>
          <w:szCs w:val="24"/>
        </w:rPr>
        <w:t>_год / срок возврата капитала.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5. В гр. 7 указывается корректировка, связанная с изменением уровня доходности ДГО в соответствии с методическими указаниями по расчету регулируемых цен (тарифов) в сфере теплоснабжения.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lastRenderedPageBreak/>
        <w:t xml:space="preserve">6. В гр. 8 указывается корректировка, осуществляемая в соответствии с </w:t>
      </w:r>
      <w:hyperlink r:id="rId22" w:history="1">
        <w:r w:rsidRPr="00B06E91">
          <w:rPr>
            <w:rFonts w:asciiTheme="majorHAnsi" w:hAnsiTheme="majorHAnsi" w:cs="Times New Roman"/>
            <w:szCs w:val="24"/>
          </w:rPr>
          <w:t>подпунктом "д" пункта 10</w:t>
        </w:r>
      </w:hyperlink>
      <w:r w:rsidRPr="00B06E91">
        <w:rPr>
          <w:rFonts w:asciiTheme="majorHAnsi" w:hAnsiTheme="majorHAnsi" w:cs="Times New Roman"/>
          <w:szCs w:val="24"/>
        </w:rPr>
        <w:t xml:space="preserve"> Правил определения стоимости активов и инвестированного капитала и ведения их раздельного учета, применяемых при осуществлении деятельности, регулируемой с использованием метода обеспечения доходности инвестированного капитала, утвержденных постановлением правительства Российской Федерации от 22 октября 2012 г. N 1075.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7. В гр. 9 указывается расчетная сумма полной величины инвестированного капитала по формуле: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 xml:space="preserve">для 1-го года: гр. 9 = Размер инвестированного капитала на начало ДПР (полная величина) + гр. 3 - гр. 5 + </w:t>
      </w:r>
      <w:proofErr w:type="spellStart"/>
      <w:r w:rsidRPr="00B06E91">
        <w:rPr>
          <w:rFonts w:asciiTheme="majorHAnsi" w:hAnsiTheme="majorHAnsi" w:cs="Times New Roman"/>
          <w:szCs w:val="24"/>
        </w:rPr>
        <w:t>гр</w:t>
      </w:r>
      <w:proofErr w:type="spellEnd"/>
      <w:r w:rsidRPr="00B06E91">
        <w:rPr>
          <w:rFonts w:asciiTheme="majorHAnsi" w:hAnsiTheme="majorHAnsi" w:cs="Times New Roman"/>
          <w:szCs w:val="24"/>
        </w:rPr>
        <w:t xml:space="preserve"> 7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со 2-го года: гр. 9 = гр. 9_</w:t>
      </w:r>
      <w:proofErr w:type="gramStart"/>
      <w:r w:rsidRPr="00B06E91">
        <w:rPr>
          <w:rFonts w:asciiTheme="majorHAnsi" w:hAnsiTheme="majorHAnsi" w:cs="Times New Roman"/>
          <w:szCs w:val="24"/>
        </w:rPr>
        <w:t>пред</w:t>
      </w:r>
      <w:proofErr w:type="gramEnd"/>
      <w:r w:rsidRPr="00B06E91">
        <w:rPr>
          <w:rFonts w:asciiTheme="majorHAnsi" w:hAnsiTheme="majorHAnsi" w:cs="Times New Roman"/>
          <w:szCs w:val="24"/>
        </w:rPr>
        <w:t>_год + гр. 3 - гр. 4 + гр. 7.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8. В гр. 10 указывается расчетная сумма остаточной величины инвестированного капитала, по формуле: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для 1-го года: гр. 10 = Размер инвестированного капитала на начало ДПР (остаточная величина) + гр. 3 - гр. 5 - гр. 6 + гр. 7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B06E91">
        <w:rPr>
          <w:rFonts w:asciiTheme="majorHAnsi" w:hAnsiTheme="majorHAnsi" w:cs="Times New Roman"/>
          <w:szCs w:val="24"/>
        </w:rPr>
        <w:t>со 2-го года: гр. 10 = гр. 10_</w:t>
      </w:r>
      <w:proofErr w:type="gramStart"/>
      <w:r w:rsidRPr="00B06E91">
        <w:rPr>
          <w:rFonts w:asciiTheme="majorHAnsi" w:hAnsiTheme="majorHAnsi" w:cs="Times New Roman"/>
          <w:szCs w:val="24"/>
        </w:rPr>
        <w:t>пред</w:t>
      </w:r>
      <w:proofErr w:type="gramEnd"/>
      <w:r w:rsidRPr="00B06E91">
        <w:rPr>
          <w:rFonts w:asciiTheme="majorHAnsi" w:hAnsiTheme="majorHAnsi" w:cs="Times New Roman"/>
          <w:szCs w:val="24"/>
        </w:rPr>
        <w:t>_год + гр. 3 - гр. 5 - гр. 6 + гр. 7.</w:t>
      </w: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E515D1" w:rsidRPr="00B06E91" w:rsidRDefault="00E515D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line="240" w:lineRule="auto"/>
        <w:rPr>
          <w:rFonts w:asciiTheme="majorHAnsi" w:hAnsiTheme="majorHAnsi" w:cs="Times New Roman"/>
          <w:sz w:val="5"/>
          <w:szCs w:val="5"/>
        </w:rPr>
      </w:pPr>
    </w:p>
    <w:p w:rsidR="004544CC" w:rsidRPr="00B06E91" w:rsidRDefault="004544CC">
      <w:pPr>
        <w:rPr>
          <w:rFonts w:asciiTheme="majorHAnsi" w:hAnsiTheme="majorHAnsi"/>
        </w:rPr>
      </w:pPr>
      <w:bookmarkStart w:id="11" w:name="_GoBack"/>
      <w:bookmarkEnd w:id="11"/>
    </w:p>
    <w:sectPr w:rsidR="004544CC" w:rsidRPr="00B06E91" w:rsidSect="00B23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5D1"/>
    <w:rsid w:val="00407621"/>
    <w:rsid w:val="004544CC"/>
    <w:rsid w:val="00984618"/>
    <w:rsid w:val="00B06E91"/>
    <w:rsid w:val="00DF2AD2"/>
    <w:rsid w:val="00E51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D2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515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D2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515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5C15C00E734AABA41A019E6B70616DE6A76B80CD4FB68285CD4D7BD2CAD1A79754A841E7E42C4EMBdAF" TargetMode="External"/><Relationship Id="rId13" Type="http://schemas.openxmlformats.org/officeDocument/2006/relationships/hyperlink" Target="consultantplus://offline/ref=9D5C15C00E734AABA41A019E6B70616DE6A76B80CD4FB68285CD4D7BD2CAD1A79754A841E7E42C40MBd2F" TargetMode="External"/><Relationship Id="rId18" Type="http://schemas.openxmlformats.org/officeDocument/2006/relationships/hyperlink" Target="consultantplus://offline/ref=9D5C15C00E734AABA41A019E6B70616DE6A66884CE48B68285CD4D7BD2CAD1A79754A841E7E42D48MBd7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D5C15C00E734AABA41A019E6B70616DE3A36881CD44EB888D944179D5C58EB0901DA440E7E62FM4dEF" TargetMode="External"/><Relationship Id="rId7" Type="http://schemas.openxmlformats.org/officeDocument/2006/relationships/hyperlink" Target="consultantplus://offline/ref=9D5C15C00E734AABA41A019E6B70616DE6A76B80CD4FB68285CD4D7BD2CAD1A79754A841E7E42C4CMBd0F" TargetMode="External"/><Relationship Id="rId12" Type="http://schemas.openxmlformats.org/officeDocument/2006/relationships/hyperlink" Target="consultantplus://offline/ref=9D5C15C00E734AABA41A019E6B70616DE6A76B80CD4FB68285CD4D7BD2CAD1A79754A841E7E42C41MBdBF" TargetMode="External"/><Relationship Id="rId17" Type="http://schemas.openxmlformats.org/officeDocument/2006/relationships/hyperlink" Target="consultantplus://offline/ref=9D5C15C00E734AABA41A019E6B70616DE6A66088C648B68285CD4D7BD2MCdAF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D5C15C00E734AABA41A019E6B70616DE6A76B80CD4FB68285CD4D7BD2CAD1A79754A841E7E42F4CMBd5F" TargetMode="External"/><Relationship Id="rId20" Type="http://schemas.openxmlformats.org/officeDocument/2006/relationships/hyperlink" Target="consultantplus://offline/ref=9D5C15C00E734AABA41A019E6B70616DE3A36881CD44EB888D944179D5C58EB0901DA440E7E524M4dA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5C15C00E734AABA41A019E6B70616DE6A26F89C94DB68285CD4D7BD2CAD1A79754A841E7E42D48MBd3F" TargetMode="External"/><Relationship Id="rId11" Type="http://schemas.openxmlformats.org/officeDocument/2006/relationships/hyperlink" Target="consultantplus://offline/ref=9D5C15C00E734AABA41A019E6B70616DE6A76B80CD4FB68285CD4D7BD2CAD1A79754A841E7E42C41MBdBF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9D5C15C00E734AABA41A019E6B70616DE6A76B80CD4FB68285CD4D7BD2CAD1A79754A841E7E42D40MBd4F" TargetMode="External"/><Relationship Id="rId15" Type="http://schemas.openxmlformats.org/officeDocument/2006/relationships/hyperlink" Target="consultantplus://offline/ref=9D5C15C00E734AABA41A019E6B70616DE6A76B80CD4FB68285CD4D7BD2CAD1A79754A841E7E42C4EMBd0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D5C15C00E734AABA41A019E6B70616DE6A76B80CD4FB68285CD4D7BD2CAD1A79754A841E7E42F4DMBd6F" TargetMode="External"/><Relationship Id="rId19" Type="http://schemas.openxmlformats.org/officeDocument/2006/relationships/image" Target="media/image1.wmf"/><Relationship Id="rId4" Type="http://schemas.openxmlformats.org/officeDocument/2006/relationships/hyperlink" Target="consultantplus://offline/ref=9D5C15C00E734AABA41A019E6B70616DE6A66088C648B68285CD4D7BD2CAD1A79754A841E7E42C4AMBd1F" TargetMode="External"/><Relationship Id="rId9" Type="http://schemas.openxmlformats.org/officeDocument/2006/relationships/hyperlink" Target="consultantplus://offline/ref=9D5C15C00E734AABA41A019E6B70616DE6A76B80CD4FB68285CD4D7BD2CAD1A79754A841E7E42F4AMBd3F" TargetMode="External"/><Relationship Id="rId14" Type="http://schemas.openxmlformats.org/officeDocument/2006/relationships/hyperlink" Target="consultantplus://offline/ref=9D5C15C00E734AABA41A019E6B70616DE6A76B80CD4FB68285CD4D7BD2CAD1A79754A841E7E42C4FMBd1F" TargetMode="External"/><Relationship Id="rId22" Type="http://schemas.openxmlformats.org/officeDocument/2006/relationships/hyperlink" Target="consultantplus://offline/ref=9D5C15C00E734AABA41A019E6B70616DE6A76B80CD4FB68285CD4D7BD2CAD1A79754A841E7E42B4DMBd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4692</Words>
  <Characters>26746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Александр</dc:creator>
  <cp:lastModifiedBy>Admin</cp:lastModifiedBy>
  <cp:revision>2</cp:revision>
  <dcterms:created xsi:type="dcterms:W3CDTF">2013-11-11T05:29:00Z</dcterms:created>
  <dcterms:modified xsi:type="dcterms:W3CDTF">2018-03-15T07:30:00Z</dcterms:modified>
</cp:coreProperties>
</file>